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4833A1A4"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E05FEE">
        <w:rPr>
          <w:rFonts w:ascii="Arial" w:eastAsia="MS Mincho" w:hAnsi="Arial" w:cs="Arial"/>
          <w:b/>
          <w:sz w:val="24"/>
          <w:szCs w:val="24"/>
        </w:rPr>
        <w:t>5120</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0036F7A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C4E04" w:rsidRPr="007C4E04">
        <w:rPr>
          <w:rFonts w:ascii="Arial" w:hAnsi="Arial" w:cs="Arial"/>
          <w:b/>
          <w:sz w:val="22"/>
        </w:rPr>
        <w:t>On radio and antenna parameters for 14.8 - 15.35GHz frequency range</w:t>
      </w:r>
    </w:p>
    <w:p w14:paraId="73AD8CE3" w14:textId="4AF43FB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C4E04">
        <w:rPr>
          <w:rFonts w:ascii="Arial" w:hAnsi="Arial" w:cs="Arial"/>
          <w:b/>
          <w:sz w:val="22"/>
        </w:rPr>
        <w:t>6</w:t>
      </w:r>
      <w:r w:rsidR="00280D59" w:rsidRPr="00AA4927">
        <w:rPr>
          <w:rFonts w:ascii="Arial" w:hAnsi="Arial" w:cs="Arial"/>
          <w:b/>
          <w:bCs/>
          <w:sz w:val="22"/>
          <w:lang w:eastAsia="zh-CN"/>
        </w:rPr>
        <w:t>.</w:t>
      </w:r>
      <w:r w:rsidR="007C4E04">
        <w:rPr>
          <w:rFonts w:ascii="Arial" w:hAnsi="Arial" w:cs="Arial"/>
          <w:b/>
          <w:bCs/>
          <w:sz w:val="22"/>
          <w:lang w:eastAsia="zh-CN"/>
        </w:rPr>
        <w:t>2.4</w:t>
      </w:r>
      <w:r w:rsidR="00CD6A21">
        <w:rPr>
          <w:rFonts w:ascii="Arial" w:hAnsi="Arial" w:cs="Arial"/>
          <w:b/>
          <w:bCs/>
          <w:sz w:val="22"/>
          <w:lang w:eastAsia="zh-CN"/>
        </w:rPr>
        <w:t>.</w:t>
      </w:r>
      <w:r w:rsidR="007C4E04">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0D4056F6" w14:textId="518326E9" w:rsidR="00EE0D73" w:rsidRDefault="00EE0D73" w:rsidP="007714BA">
      <w:pPr>
        <w:pStyle w:val="B1"/>
        <w:ind w:left="0" w:firstLine="0"/>
        <w:rPr>
          <w:lang w:eastAsia="zh-CN"/>
        </w:rPr>
      </w:pPr>
      <w:r>
        <w:rPr>
          <w:lang w:eastAsia="zh-CN"/>
        </w:rPr>
        <w:t>In RAN4#112, more discussions have been conducted on the third frequency range of 14.8 – 15.38 GHz regarding the IMT-2030 parameters for compatibility and sharing study, which is captured in the agreed WF</w:t>
      </w:r>
      <w:r w:rsidR="00D67D17">
        <w:rPr>
          <w:lang w:eastAsia="zh-CN"/>
        </w:rPr>
        <w:t>s</w:t>
      </w:r>
      <w:r>
        <w:rPr>
          <w:lang w:eastAsia="zh-CN"/>
        </w:rPr>
        <w:t xml:space="preserve"> [1]</w:t>
      </w:r>
      <w:r w:rsidR="00D67D17">
        <w:rPr>
          <w:lang w:eastAsia="zh-CN"/>
        </w:rPr>
        <w:t>[2] for BS and UE respectively</w:t>
      </w:r>
      <w:r>
        <w:rPr>
          <w:lang w:eastAsia="zh-CN"/>
        </w:rPr>
        <w:t>. There are still several open parameters for further evaluation and simulation</w:t>
      </w:r>
      <w:r w:rsidR="00583A89">
        <w:rPr>
          <w:lang w:eastAsia="zh-CN"/>
        </w:rPr>
        <w:t>. However, it is important to conclude BS antenna configuration including the antenna array size and sub-array size in this meeting:</w:t>
      </w:r>
    </w:p>
    <w:tbl>
      <w:tblPr>
        <w:tblStyle w:val="TableGrid"/>
        <w:tblW w:w="0" w:type="auto"/>
        <w:tblLook w:val="04A0" w:firstRow="1" w:lastRow="0" w:firstColumn="1" w:lastColumn="0" w:noHBand="0" w:noVBand="1"/>
      </w:tblPr>
      <w:tblGrid>
        <w:gridCol w:w="10457"/>
      </w:tblGrid>
      <w:tr w:rsidR="00EE0D73" w14:paraId="6EF8396A" w14:textId="77777777" w:rsidTr="00EE0D73">
        <w:tc>
          <w:tcPr>
            <w:tcW w:w="10457" w:type="dxa"/>
          </w:tcPr>
          <w:p w14:paraId="0DE8B52A" w14:textId="77777777" w:rsidR="00EE0D73" w:rsidRDefault="00EE0D73" w:rsidP="00EE0D73">
            <w:pPr>
              <w:rPr>
                <w:b/>
                <w:color w:val="0070C0"/>
                <w:u w:val="single"/>
                <w:lang w:eastAsia="ko-KR"/>
              </w:rPr>
            </w:pPr>
            <w:r>
              <w:rPr>
                <w:b/>
                <w:color w:val="0070C0"/>
                <w:u w:val="single"/>
                <w:lang w:eastAsia="ko-KR"/>
              </w:rPr>
              <w:t>Issue 2-1: BS antenna array and sub-array size</w:t>
            </w:r>
          </w:p>
          <w:p w14:paraId="29668786" w14:textId="77777777" w:rsidR="00EE0D73" w:rsidRDefault="00EE0D73" w:rsidP="00EE0D73">
            <w:pPr>
              <w:pStyle w:val="ListParagraph"/>
              <w:numPr>
                <w:ilvl w:val="0"/>
                <w:numId w:val="32"/>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 xml:space="preserve">Recommended </w:t>
            </w:r>
            <w:r>
              <w:rPr>
                <w:rFonts w:eastAsia="SimSun" w:hint="eastAsia"/>
                <w:color w:val="0070C0"/>
                <w:szCs w:val="24"/>
                <w:lang w:val="en-US" w:eastAsia="zh-CN"/>
              </w:rPr>
              <w:t>for further discussions</w:t>
            </w:r>
          </w:p>
          <w:p w14:paraId="5D69E9B5" w14:textId="77777777" w:rsidR="00EE0D73" w:rsidRDefault="00EE0D73" w:rsidP="00EE0D73">
            <w:pPr>
              <w:pStyle w:val="ListParagraph"/>
              <w:numPr>
                <w:ilvl w:val="1"/>
                <w:numId w:val="32"/>
              </w:numPr>
              <w:overflowPunct/>
              <w:autoSpaceDE/>
              <w:autoSpaceDN/>
              <w:adjustRightInd/>
              <w:spacing w:after="120" w:line="259" w:lineRule="auto"/>
              <w:ind w:left="1440" w:firstLineChars="0"/>
              <w:textAlignment w:val="auto"/>
              <w:rPr>
                <w:rFonts w:eastAsia="SimSun"/>
                <w:color w:val="0070C0"/>
                <w:szCs w:val="24"/>
                <w:lang w:val="en-US" w:eastAsia="zh-CN"/>
              </w:rPr>
            </w:pPr>
            <w:r>
              <w:rPr>
                <w:rFonts w:eastAsia="SimSun" w:hint="eastAsia"/>
                <w:color w:val="0070C0"/>
                <w:szCs w:val="24"/>
                <w:lang w:val="en-US" w:eastAsia="zh-CN"/>
              </w:rPr>
              <w:t xml:space="preserve">3072 AEs dual </w:t>
            </w:r>
            <w:proofErr w:type="gramStart"/>
            <w:r>
              <w:rPr>
                <w:rFonts w:eastAsia="SimSun" w:hint="eastAsia"/>
                <w:color w:val="0070C0"/>
                <w:szCs w:val="24"/>
                <w:lang w:val="en-US" w:eastAsia="zh-CN"/>
              </w:rPr>
              <w:t>polarization :</w:t>
            </w:r>
            <w:proofErr w:type="gramEnd"/>
            <w:r>
              <w:rPr>
                <w:rFonts w:eastAsia="SimSun" w:hint="eastAsia"/>
                <w:color w:val="0070C0"/>
                <w:szCs w:val="24"/>
                <w:lang w:val="en-US" w:eastAsia="zh-CN"/>
              </w:rPr>
              <w:t xml:space="preserve"> </w:t>
            </w:r>
          </w:p>
          <w:p w14:paraId="4337B047" w14:textId="77777777" w:rsidR="00EE0D73" w:rsidRDefault="00EE0D73" w:rsidP="00EE0D73">
            <w:pPr>
              <w:pStyle w:val="ListParagraph"/>
              <w:numPr>
                <w:ilvl w:val="2"/>
                <w:numId w:val="32"/>
              </w:numPr>
              <w:spacing w:after="120" w:line="259" w:lineRule="auto"/>
              <w:ind w:firstLineChars="0"/>
              <w:rPr>
                <w:rFonts w:eastAsia="SimSun"/>
                <w:color w:val="0070C0"/>
                <w:szCs w:val="24"/>
                <w:lang w:eastAsia="zh-CN"/>
              </w:rPr>
            </w:pPr>
            <w:r>
              <w:rPr>
                <w:rFonts w:eastAsia="SimSun" w:hint="eastAsia"/>
                <w:color w:val="0070C0"/>
                <w:szCs w:val="24"/>
                <w:lang w:val="en-US" w:eastAsia="zh-CN"/>
              </w:rPr>
              <w:t>16</w:t>
            </w:r>
            <w:r>
              <w:rPr>
                <w:rFonts w:eastAsia="SimSun"/>
                <w:color w:val="0070C0"/>
                <w:szCs w:val="24"/>
                <w:lang w:eastAsia="zh-CN"/>
              </w:rPr>
              <w:t>x</w:t>
            </w:r>
            <w:r>
              <w:rPr>
                <w:rFonts w:eastAsia="SimSun" w:hint="eastAsia"/>
                <w:color w:val="0070C0"/>
                <w:szCs w:val="24"/>
                <w:lang w:val="en-US" w:eastAsia="zh-CN"/>
              </w:rPr>
              <w:t>24</w:t>
            </w:r>
            <w:r>
              <w:rPr>
                <w:rFonts w:eastAsia="SimSun"/>
                <w:color w:val="0070C0"/>
                <w:szCs w:val="24"/>
                <w:lang w:eastAsia="zh-CN"/>
              </w:rPr>
              <w:t xml:space="preserve"> array and 4x1 sub-array</w:t>
            </w:r>
          </w:p>
          <w:p w14:paraId="4A72605F" w14:textId="77777777" w:rsidR="00EE0D73" w:rsidRDefault="00EE0D73" w:rsidP="00EE0D73">
            <w:pPr>
              <w:pStyle w:val="ListParagraph"/>
              <w:numPr>
                <w:ilvl w:val="1"/>
                <w:numId w:val="32"/>
              </w:numPr>
              <w:overflowPunct/>
              <w:autoSpaceDE/>
              <w:autoSpaceDN/>
              <w:adjustRightInd/>
              <w:spacing w:after="120" w:line="259" w:lineRule="auto"/>
              <w:ind w:left="1440" w:firstLineChars="0"/>
              <w:textAlignment w:val="auto"/>
              <w:rPr>
                <w:rFonts w:eastAsia="SimSun"/>
                <w:color w:val="0070C0"/>
                <w:szCs w:val="24"/>
                <w:lang w:val="en-US" w:eastAsia="zh-CN"/>
              </w:rPr>
            </w:pPr>
            <w:r>
              <w:rPr>
                <w:rFonts w:eastAsia="SimSun" w:hint="eastAsia"/>
                <w:color w:val="0070C0"/>
                <w:szCs w:val="24"/>
                <w:lang w:val="en-US" w:eastAsia="zh-CN"/>
              </w:rPr>
              <w:t>4096 AEs dual polarization:</w:t>
            </w:r>
          </w:p>
          <w:p w14:paraId="20E7E86B" w14:textId="77777777" w:rsidR="00EE0D73" w:rsidRDefault="00EE0D73" w:rsidP="00EE0D73">
            <w:pPr>
              <w:pStyle w:val="ListParagraph"/>
              <w:numPr>
                <w:ilvl w:val="2"/>
                <w:numId w:val="32"/>
              </w:numPr>
              <w:spacing w:after="120" w:line="259" w:lineRule="auto"/>
              <w:ind w:firstLineChars="0"/>
              <w:rPr>
                <w:rFonts w:eastAsia="SimSun"/>
                <w:color w:val="0070C0"/>
                <w:szCs w:val="24"/>
                <w:lang w:eastAsia="zh-CN"/>
              </w:rPr>
            </w:pPr>
            <w:r>
              <w:rPr>
                <w:rFonts w:eastAsia="SimSun"/>
                <w:color w:val="0070C0"/>
                <w:szCs w:val="24"/>
                <w:lang w:eastAsia="zh-CN"/>
              </w:rPr>
              <w:t xml:space="preserve"> </w:t>
            </w:r>
            <w:r>
              <w:rPr>
                <w:rFonts w:eastAsia="SimSun" w:hint="eastAsia"/>
                <w:color w:val="0070C0"/>
                <w:szCs w:val="24"/>
                <w:lang w:val="en-US" w:eastAsia="zh-CN"/>
              </w:rPr>
              <w:t>8</w:t>
            </w:r>
            <w:r>
              <w:rPr>
                <w:rFonts w:eastAsia="SimSun"/>
                <w:color w:val="0070C0"/>
                <w:szCs w:val="24"/>
                <w:lang w:eastAsia="zh-CN"/>
              </w:rPr>
              <w:t xml:space="preserve">x32 array and </w:t>
            </w:r>
            <w:r>
              <w:rPr>
                <w:rFonts w:eastAsia="SimSun" w:hint="eastAsia"/>
                <w:color w:val="0070C0"/>
                <w:szCs w:val="24"/>
                <w:lang w:val="en-US" w:eastAsia="zh-CN"/>
              </w:rPr>
              <w:t>8</w:t>
            </w:r>
            <w:r>
              <w:rPr>
                <w:rFonts w:eastAsia="SimSun"/>
                <w:color w:val="0070C0"/>
                <w:szCs w:val="24"/>
                <w:lang w:eastAsia="zh-CN"/>
              </w:rPr>
              <w:t>x1 sub-array</w:t>
            </w:r>
          </w:p>
          <w:p w14:paraId="7BCC046B" w14:textId="77777777" w:rsidR="00EE0D73" w:rsidRDefault="00EE0D73" w:rsidP="00EE0D73">
            <w:pPr>
              <w:pStyle w:val="ListParagraph"/>
              <w:numPr>
                <w:ilvl w:val="2"/>
                <w:numId w:val="32"/>
              </w:numPr>
              <w:spacing w:after="120" w:line="259" w:lineRule="auto"/>
              <w:ind w:firstLineChars="0"/>
              <w:rPr>
                <w:rFonts w:eastAsia="SimSun"/>
                <w:color w:val="0070C0"/>
                <w:szCs w:val="24"/>
                <w:lang w:eastAsia="zh-CN"/>
              </w:rPr>
            </w:pPr>
            <w:r>
              <w:rPr>
                <w:rFonts w:eastAsia="SimSun"/>
                <w:color w:val="0070C0"/>
                <w:szCs w:val="24"/>
                <w:lang w:eastAsia="zh-CN"/>
              </w:rPr>
              <w:t xml:space="preserve"> </w:t>
            </w:r>
            <w:r>
              <w:rPr>
                <w:rFonts w:eastAsia="SimSun" w:hint="eastAsia"/>
                <w:color w:val="0070C0"/>
                <w:szCs w:val="24"/>
                <w:lang w:val="en-US" w:eastAsia="zh-CN"/>
              </w:rPr>
              <w:t>16</w:t>
            </w:r>
            <w:r>
              <w:rPr>
                <w:rFonts w:eastAsia="SimSun"/>
                <w:color w:val="0070C0"/>
                <w:szCs w:val="24"/>
                <w:lang w:eastAsia="zh-CN"/>
              </w:rPr>
              <w:t xml:space="preserve">x32 array and </w:t>
            </w:r>
            <w:r>
              <w:rPr>
                <w:rFonts w:eastAsia="SimSun" w:hint="eastAsia"/>
                <w:color w:val="0070C0"/>
                <w:szCs w:val="24"/>
                <w:lang w:val="en-US" w:eastAsia="zh-CN"/>
              </w:rPr>
              <w:t>4</w:t>
            </w:r>
            <w:r>
              <w:rPr>
                <w:rFonts w:eastAsia="SimSun"/>
                <w:color w:val="0070C0"/>
                <w:szCs w:val="24"/>
                <w:lang w:eastAsia="zh-CN"/>
              </w:rPr>
              <w:t>x1 sub-array</w:t>
            </w:r>
          </w:p>
          <w:p w14:paraId="5CD27BE0" w14:textId="77777777" w:rsidR="00EE0D73" w:rsidRDefault="00EE0D73" w:rsidP="00EE0D73">
            <w:pPr>
              <w:pStyle w:val="ListParagraph"/>
              <w:numPr>
                <w:ilvl w:val="1"/>
                <w:numId w:val="32"/>
              </w:numPr>
              <w:overflowPunct/>
              <w:autoSpaceDE/>
              <w:autoSpaceDN/>
              <w:adjustRightInd/>
              <w:spacing w:after="120" w:line="259" w:lineRule="auto"/>
              <w:ind w:left="1440" w:firstLineChars="0"/>
              <w:textAlignment w:val="auto"/>
              <w:rPr>
                <w:rFonts w:eastAsia="SimSun"/>
                <w:color w:val="0070C0"/>
                <w:szCs w:val="24"/>
                <w:lang w:val="en-US" w:eastAsia="zh-CN"/>
              </w:rPr>
            </w:pPr>
            <w:r>
              <w:rPr>
                <w:rFonts w:eastAsia="SimSun" w:hint="eastAsia"/>
                <w:color w:val="0070C0"/>
                <w:szCs w:val="24"/>
                <w:lang w:val="en-US" w:eastAsia="zh-CN"/>
              </w:rPr>
              <w:t>2048 AEs dual polarization:</w:t>
            </w:r>
          </w:p>
          <w:p w14:paraId="11E715B9" w14:textId="77777777" w:rsidR="00EE0D73" w:rsidRDefault="00EE0D73" w:rsidP="00EE0D73">
            <w:pPr>
              <w:pStyle w:val="ListParagraph"/>
              <w:numPr>
                <w:ilvl w:val="2"/>
                <w:numId w:val="32"/>
              </w:numPr>
              <w:spacing w:after="120" w:line="259" w:lineRule="auto"/>
              <w:ind w:firstLineChars="0"/>
              <w:rPr>
                <w:rFonts w:eastAsia="SimSun"/>
                <w:color w:val="0070C0"/>
                <w:szCs w:val="24"/>
                <w:lang w:eastAsia="zh-CN"/>
              </w:rPr>
            </w:pPr>
            <w:r>
              <w:rPr>
                <w:rFonts w:eastAsia="SimSun" w:hint="eastAsia"/>
                <w:color w:val="0070C0"/>
                <w:szCs w:val="24"/>
                <w:lang w:val="en-US" w:eastAsia="zh-CN"/>
              </w:rPr>
              <w:t>8</w:t>
            </w:r>
            <w:r>
              <w:rPr>
                <w:rFonts w:eastAsia="SimSun"/>
                <w:color w:val="0070C0"/>
                <w:szCs w:val="24"/>
                <w:lang w:eastAsia="zh-CN"/>
              </w:rPr>
              <w:t>x32 array and 4x1 sub-array</w:t>
            </w:r>
          </w:p>
          <w:p w14:paraId="69390969" w14:textId="77777777" w:rsidR="00EE0D73" w:rsidRDefault="00EE0D73" w:rsidP="00EE0D73">
            <w:pPr>
              <w:pStyle w:val="ListParagraph"/>
              <w:numPr>
                <w:ilvl w:val="1"/>
                <w:numId w:val="32"/>
              </w:numPr>
              <w:overflowPunct/>
              <w:autoSpaceDE/>
              <w:autoSpaceDN/>
              <w:adjustRightInd/>
              <w:spacing w:after="120" w:line="259" w:lineRule="auto"/>
              <w:ind w:left="1440" w:firstLineChars="0"/>
              <w:textAlignment w:val="auto"/>
              <w:rPr>
                <w:rFonts w:eastAsia="SimSun"/>
                <w:color w:val="0070C0"/>
                <w:szCs w:val="24"/>
                <w:lang w:val="en-US" w:eastAsia="zh-CN"/>
              </w:rPr>
            </w:pPr>
            <w:r>
              <w:rPr>
                <w:rFonts w:eastAsia="SimSun"/>
                <w:color w:val="0070C0"/>
                <w:szCs w:val="24"/>
                <w:lang w:eastAsia="zh-CN"/>
              </w:rPr>
              <w:t xml:space="preserve">1536 </w:t>
            </w:r>
            <w:r>
              <w:rPr>
                <w:rFonts w:eastAsia="SimSun" w:hint="eastAsia"/>
                <w:color w:val="0070C0"/>
                <w:szCs w:val="24"/>
                <w:lang w:val="en-US" w:eastAsia="zh-CN"/>
              </w:rPr>
              <w:t>AEs dual polarization:</w:t>
            </w:r>
          </w:p>
          <w:p w14:paraId="4C2AEB9E" w14:textId="77777777" w:rsidR="00EE0D73" w:rsidRDefault="00EE0D73" w:rsidP="00EE0D73">
            <w:pPr>
              <w:pStyle w:val="ListParagraph"/>
              <w:numPr>
                <w:ilvl w:val="2"/>
                <w:numId w:val="32"/>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8x16 and 6x1 sub-array</w:t>
            </w:r>
          </w:p>
          <w:p w14:paraId="259DEA83" w14:textId="77777777" w:rsidR="00EE0D73" w:rsidRDefault="00EE0D73" w:rsidP="00EE0D73">
            <w:pPr>
              <w:pStyle w:val="ListParagraph"/>
              <w:numPr>
                <w:ilvl w:val="1"/>
                <w:numId w:val="32"/>
              </w:numPr>
              <w:overflowPunct/>
              <w:autoSpaceDE/>
              <w:autoSpaceDN/>
              <w:adjustRightInd/>
              <w:spacing w:after="120" w:line="259" w:lineRule="auto"/>
              <w:ind w:left="1440" w:firstLineChars="0"/>
              <w:textAlignment w:val="auto"/>
              <w:rPr>
                <w:rFonts w:eastAsia="SimSun"/>
                <w:color w:val="0070C0"/>
                <w:szCs w:val="24"/>
                <w:lang w:val="en-US" w:eastAsia="zh-CN"/>
              </w:rPr>
            </w:pPr>
            <w:r>
              <w:rPr>
                <w:rFonts w:eastAsia="SimSun" w:hint="eastAsia"/>
                <w:color w:val="0070C0"/>
                <w:szCs w:val="24"/>
                <w:lang w:val="en-US" w:eastAsia="zh-CN"/>
              </w:rPr>
              <w:t>Other options are not precluded.</w:t>
            </w:r>
          </w:p>
          <w:p w14:paraId="15A17AFF" w14:textId="77777777" w:rsidR="00EE0D73" w:rsidRPr="00EE0D73" w:rsidRDefault="00EE0D73" w:rsidP="007714BA">
            <w:pPr>
              <w:pStyle w:val="B1"/>
              <w:ind w:left="0" w:firstLine="0"/>
              <w:rPr>
                <w:lang w:val="en-US" w:eastAsia="zh-CN"/>
              </w:rPr>
            </w:pPr>
          </w:p>
        </w:tc>
      </w:tr>
    </w:tbl>
    <w:p w14:paraId="6930FEE5" w14:textId="77777777" w:rsidR="00EE0D73" w:rsidRDefault="00EE0D73" w:rsidP="007714BA">
      <w:pPr>
        <w:pStyle w:val="B1"/>
        <w:ind w:left="0" w:firstLine="0"/>
        <w:rPr>
          <w:lang w:eastAsia="zh-CN"/>
        </w:rPr>
      </w:pPr>
    </w:p>
    <w:p w14:paraId="5CDD1EB3" w14:textId="5967E925" w:rsidR="00B4053B" w:rsidRDefault="00583A89" w:rsidP="007714BA">
      <w:pPr>
        <w:pStyle w:val="B1"/>
        <w:ind w:left="0" w:firstLine="0"/>
        <w:rPr>
          <w:lang w:eastAsia="zh-CN"/>
        </w:rPr>
      </w:pPr>
      <w:r>
        <w:rPr>
          <w:lang w:eastAsia="zh-CN"/>
        </w:rPr>
        <w:t>In this contribution, we propose to take 2048 antenna elements for dual polarization based on the simulation results which we have conducted up to now.</w:t>
      </w:r>
    </w:p>
    <w:p w14:paraId="29EF9E55" w14:textId="591B2CD9" w:rsidR="00163132" w:rsidRPr="00AB3D40" w:rsidRDefault="009267C2" w:rsidP="003E08FC">
      <w:pPr>
        <w:pStyle w:val="Heading1"/>
        <w:rPr>
          <w:lang w:eastAsia="zh-CN"/>
        </w:rPr>
      </w:pPr>
      <w:r>
        <w:t>2 Discussion</w:t>
      </w:r>
    </w:p>
    <w:p w14:paraId="55710A5B" w14:textId="0A88087F" w:rsidR="0044081B" w:rsidRDefault="0087749A" w:rsidP="009267C2">
      <w:pPr>
        <w:pStyle w:val="B1"/>
        <w:ind w:left="0" w:firstLine="0"/>
        <w:rPr>
          <w:lang w:eastAsia="zh-CN"/>
        </w:rPr>
      </w:pPr>
      <w:r w:rsidRPr="0087749A">
        <w:rPr>
          <w:lang w:eastAsia="zh-CN"/>
        </w:rPr>
        <w:t xml:space="preserve">The detailed simulation setup and corresponding results are available in our companion paper [3]. However, to determine BS antenna array and sub-array size based on these results, we must </w:t>
      </w:r>
      <w:r>
        <w:rPr>
          <w:lang w:eastAsia="zh-CN"/>
        </w:rPr>
        <w:t>take into account</w:t>
      </w:r>
      <w:r w:rsidRPr="0087749A">
        <w:rPr>
          <w:lang w:eastAsia="zh-CN"/>
        </w:rPr>
        <w:t xml:space="preserve"> the associated costs. To address this, we introduce a new concept: throughput per antenna element, which is calculated by dividing the total throughput by the total number of antenna elements. Although this metric does not represent the total cost directly, it provides an indirect measure of the trade-off between cost and performance.</w:t>
      </w:r>
      <w:r w:rsidR="0047076B">
        <w:rPr>
          <w:lang w:eastAsia="zh-CN"/>
        </w:rPr>
        <w:t xml:space="preserve"> </w:t>
      </w:r>
    </w:p>
    <w:p w14:paraId="2F63397E" w14:textId="4E35D63F" w:rsidR="00F64425" w:rsidRPr="002C0E82" w:rsidRDefault="00F64425" w:rsidP="009267C2">
      <w:pPr>
        <w:pStyle w:val="B1"/>
        <w:ind w:left="0" w:firstLine="0"/>
        <w:rPr>
          <w:b/>
          <w:bCs/>
          <w:lang w:eastAsia="zh-CN"/>
        </w:rPr>
      </w:pPr>
      <w:r w:rsidRPr="002C0E82">
        <w:rPr>
          <w:b/>
          <w:bCs/>
          <w:lang w:eastAsia="zh-CN"/>
        </w:rPr>
        <w:t xml:space="preserve">Observation 1: </w:t>
      </w:r>
      <w:r w:rsidR="002C0E82" w:rsidRPr="002C0E82">
        <w:rPr>
          <w:b/>
          <w:bCs/>
          <w:lang w:eastAsia="zh-CN"/>
        </w:rPr>
        <w:t xml:space="preserve">The throughput per antenna element </w:t>
      </w:r>
      <w:r w:rsidR="0087749A">
        <w:rPr>
          <w:b/>
          <w:bCs/>
          <w:lang w:eastAsia="zh-CN"/>
        </w:rPr>
        <w:t>provides an indirect measurement of</w:t>
      </w:r>
      <w:r w:rsidR="002C0E82" w:rsidRPr="002C0E82">
        <w:rPr>
          <w:b/>
          <w:bCs/>
          <w:lang w:eastAsia="zh-CN"/>
        </w:rPr>
        <w:t xml:space="preserve"> the trade-off between cost and </w:t>
      </w:r>
      <w:r w:rsidR="0087749A">
        <w:rPr>
          <w:b/>
          <w:bCs/>
          <w:lang w:eastAsia="zh-CN"/>
        </w:rPr>
        <w:t>performance</w:t>
      </w:r>
      <w:r w:rsidR="002C0E82" w:rsidRPr="002C0E82">
        <w:rPr>
          <w:b/>
          <w:bCs/>
          <w:lang w:eastAsia="zh-CN"/>
        </w:rPr>
        <w:t>.</w:t>
      </w:r>
    </w:p>
    <w:p w14:paraId="557A6062" w14:textId="63F6F5DC" w:rsidR="0047076B" w:rsidRDefault="00F64425" w:rsidP="009267C2">
      <w:pPr>
        <w:pStyle w:val="B1"/>
        <w:ind w:left="0" w:firstLine="0"/>
        <w:rPr>
          <w:lang w:eastAsia="zh-CN"/>
        </w:rPr>
      </w:pPr>
      <w:r>
        <w:rPr>
          <w:lang w:eastAsia="zh-CN"/>
        </w:rPr>
        <w:t>The following figures illustrate the throughput</w:t>
      </w:r>
      <w:r w:rsidR="00140C35">
        <w:rPr>
          <w:lang w:eastAsia="zh-CN"/>
        </w:rPr>
        <w:t xml:space="preserve"> (including DL average throughput, DL edge throughput, UL average throughput, and UL edge throughput)</w:t>
      </w:r>
      <w:r>
        <w:rPr>
          <w:lang w:eastAsia="zh-CN"/>
        </w:rPr>
        <w:t xml:space="preserve"> per antenna element for </w:t>
      </w:r>
      <w:r w:rsidR="00560D4C">
        <w:rPr>
          <w:lang w:eastAsia="zh-CN"/>
        </w:rPr>
        <w:t>various</w:t>
      </w:r>
      <w:r>
        <w:rPr>
          <w:lang w:eastAsia="zh-CN"/>
        </w:rPr>
        <w:t xml:space="preserve"> BS antenna configurations.</w:t>
      </w:r>
    </w:p>
    <w:p w14:paraId="1B3E710A" w14:textId="77777777" w:rsidR="007805A8" w:rsidRDefault="007805A8" w:rsidP="009267C2">
      <w:pPr>
        <w:pStyle w:val="B1"/>
        <w:ind w:left="0" w:firstLine="0"/>
        <w:rPr>
          <w:lang w:eastAsia="zh-CN"/>
        </w:rPr>
      </w:pPr>
    </w:p>
    <w:p w14:paraId="56CF28E3" w14:textId="77777777" w:rsidR="007805A8" w:rsidRDefault="007805A8" w:rsidP="009267C2">
      <w:pPr>
        <w:pStyle w:val="B1"/>
        <w:ind w:left="0" w:firstLine="0"/>
        <w:rPr>
          <w:lang w:eastAsia="zh-CN"/>
        </w:rPr>
      </w:pPr>
    </w:p>
    <w:p w14:paraId="56CD2813" w14:textId="45833D30" w:rsidR="0044081B" w:rsidRDefault="0044081B" w:rsidP="009267C2">
      <w:pPr>
        <w:pStyle w:val="B1"/>
        <w:ind w:left="0" w:firstLine="0"/>
        <w:rPr>
          <w:lang w:eastAsia="zh-CN"/>
        </w:rPr>
      </w:pPr>
      <w:r>
        <w:rPr>
          <w:lang w:eastAsia="zh-CN"/>
        </w:rPr>
        <w:t>For the sake of convenience, we recap the option terms in the following table:</w:t>
      </w:r>
    </w:p>
    <w:tbl>
      <w:tblPr>
        <w:tblW w:w="6720" w:type="dxa"/>
        <w:jc w:val="center"/>
        <w:tblLook w:val="04A0" w:firstRow="1" w:lastRow="0" w:firstColumn="1" w:lastColumn="0" w:noHBand="0" w:noVBand="1"/>
      </w:tblPr>
      <w:tblGrid>
        <w:gridCol w:w="1560"/>
        <w:gridCol w:w="1800"/>
        <w:gridCol w:w="1800"/>
        <w:gridCol w:w="1560"/>
      </w:tblGrid>
      <w:tr w:rsidR="0044081B" w:rsidRPr="0044081B" w14:paraId="25C91904" w14:textId="77777777" w:rsidTr="0044081B">
        <w:trPr>
          <w:trHeight w:val="285"/>
          <w:jc w:val="center"/>
        </w:trPr>
        <w:tc>
          <w:tcPr>
            <w:tcW w:w="156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C0561B8"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lastRenderedPageBreak/>
              <w:t>BS array Option</w:t>
            </w:r>
          </w:p>
        </w:tc>
        <w:tc>
          <w:tcPr>
            <w:tcW w:w="1800" w:type="dxa"/>
            <w:tcBorders>
              <w:top w:val="single" w:sz="4" w:space="0" w:color="auto"/>
              <w:left w:val="nil"/>
              <w:bottom w:val="single" w:sz="4" w:space="0" w:color="auto"/>
              <w:right w:val="single" w:sz="4" w:space="0" w:color="auto"/>
            </w:tcBorders>
            <w:shd w:val="clear" w:color="000000" w:fill="E2EFDA"/>
            <w:noWrap/>
            <w:vAlign w:val="center"/>
            <w:hideMark/>
          </w:tcPr>
          <w:p w14:paraId="158293E2"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Array</w:t>
            </w:r>
          </w:p>
        </w:tc>
        <w:tc>
          <w:tcPr>
            <w:tcW w:w="1800" w:type="dxa"/>
            <w:tcBorders>
              <w:top w:val="single" w:sz="4" w:space="0" w:color="auto"/>
              <w:left w:val="nil"/>
              <w:bottom w:val="single" w:sz="4" w:space="0" w:color="auto"/>
              <w:right w:val="single" w:sz="4" w:space="0" w:color="auto"/>
            </w:tcBorders>
            <w:shd w:val="clear" w:color="000000" w:fill="E2EFDA"/>
            <w:noWrap/>
            <w:vAlign w:val="center"/>
            <w:hideMark/>
          </w:tcPr>
          <w:p w14:paraId="4D6FF5E1"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Sub-array size</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5B389C18"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Total</w:t>
            </w:r>
          </w:p>
        </w:tc>
      </w:tr>
      <w:tr w:rsidR="0044081B" w:rsidRPr="0044081B" w14:paraId="31A0EC51" w14:textId="77777777" w:rsidTr="0044081B">
        <w:trPr>
          <w:trHeight w:val="285"/>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ED16F31"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1</w:t>
            </w:r>
          </w:p>
        </w:tc>
        <w:tc>
          <w:tcPr>
            <w:tcW w:w="1800" w:type="dxa"/>
            <w:tcBorders>
              <w:top w:val="nil"/>
              <w:left w:val="nil"/>
              <w:bottom w:val="single" w:sz="4" w:space="0" w:color="auto"/>
              <w:right w:val="single" w:sz="4" w:space="0" w:color="auto"/>
            </w:tcBorders>
            <w:shd w:val="clear" w:color="auto" w:fill="auto"/>
            <w:noWrap/>
            <w:vAlign w:val="center"/>
            <w:hideMark/>
          </w:tcPr>
          <w:p w14:paraId="33A3823E"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16x24</w:t>
            </w:r>
          </w:p>
        </w:tc>
        <w:tc>
          <w:tcPr>
            <w:tcW w:w="1800" w:type="dxa"/>
            <w:tcBorders>
              <w:top w:val="nil"/>
              <w:left w:val="nil"/>
              <w:bottom w:val="single" w:sz="4" w:space="0" w:color="auto"/>
              <w:right w:val="single" w:sz="4" w:space="0" w:color="auto"/>
            </w:tcBorders>
            <w:shd w:val="clear" w:color="auto" w:fill="auto"/>
            <w:noWrap/>
            <w:vAlign w:val="center"/>
            <w:hideMark/>
          </w:tcPr>
          <w:p w14:paraId="22C85D64"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4</w:t>
            </w:r>
          </w:p>
        </w:tc>
        <w:tc>
          <w:tcPr>
            <w:tcW w:w="1560" w:type="dxa"/>
            <w:tcBorders>
              <w:top w:val="nil"/>
              <w:left w:val="nil"/>
              <w:bottom w:val="single" w:sz="4" w:space="0" w:color="auto"/>
              <w:right w:val="single" w:sz="4" w:space="0" w:color="auto"/>
            </w:tcBorders>
            <w:shd w:val="clear" w:color="auto" w:fill="auto"/>
            <w:noWrap/>
            <w:vAlign w:val="center"/>
            <w:hideMark/>
          </w:tcPr>
          <w:p w14:paraId="7BB38923"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3072</w:t>
            </w:r>
          </w:p>
        </w:tc>
      </w:tr>
      <w:tr w:rsidR="0044081B" w:rsidRPr="0044081B" w14:paraId="4D35B5E8" w14:textId="77777777" w:rsidTr="0044081B">
        <w:trPr>
          <w:trHeight w:val="285"/>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596A8C9"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2-1</w:t>
            </w:r>
          </w:p>
        </w:tc>
        <w:tc>
          <w:tcPr>
            <w:tcW w:w="1800" w:type="dxa"/>
            <w:tcBorders>
              <w:top w:val="nil"/>
              <w:left w:val="nil"/>
              <w:bottom w:val="single" w:sz="4" w:space="0" w:color="auto"/>
              <w:right w:val="single" w:sz="4" w:space="0" w:color="auto"/>
            </w:tcBorders>
            <w:shd w:val="clear" w:color="auto" w:fill="auto"/>
            <w:noWrap/>
            <w:vAlign w:val="center"/>
            <w:hideMark/>
          </w:tcPr>
          <w:p w14:paraId="7FD5D3D3"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8x32</w:t>
            </w:r>
          </w:p>
        </w:tc>
        <w:tc>
          <w:tcPr>
            <w:tcW w:w="1800" w:type="dxa"/>
            <w:tcBorders>
              <w:top w:val="nil"/>
              <w:left w:val="nil"/>
              <w:bottom w:val="single" w:sz="4" w:space="0" w:color="auto"/>
              <w:right w:val="single" w:sz="4" w:space="0" w:color="auto"/>
            </w:tcBorders>
            <w:shd w:val="clear" w:color="auto" w:fill="auto"/>
            <w:noWrap/>
            <w:vAlign w:val="center"/>
            <w:hideMark/>
          </w:tcPr>
          <w:p w14:paraId="492C3751"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8</w:t>
            </w:r>
          </w:p>
        </w:tc>
        <w:tc>
          <w:tcPr>
            <w:tcW w:w="1560" w:type="dxa"/>
            <w:tcBorders>
              <w:top w:val="nil"/>
              <w:left w:val="nil"/>
              <w:bottom w:val="single" w:sz="4" w:space="0" w:color="auto"/>
              <w:right w:val="single" w:sz="4" w:space="0" w:color="auto"/>
            </w:tcBorders>
            <w:shd w:val="clear" w:color="auto" w:fill="auto"/>
            <w:noWrap/>
            <w:vAlign w:val="center"/>
            <w:hideMark/>
          </w:tcPr>
          <w:p w14:paraId="40530D65"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4096</w:t>
            </w:r>
          </w:p>
        </w:tc>
      </w:tr>
      <w:tr w:rsidR="0044081B" w:rsidRPr="0044081B" w14:paraId="1DD43272" w14:textId="77777777" w:rsidTr="0044081B">
        <w:trPr>
          <w:trHeight w:val="285"/>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090536F"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2-2</w:t>
            </w:r>
          </w:p>
        </w:tc>
        <w:tc>
          <w:tcPr>
            <w:tcW w:w="1800" w:type="dxa"/>
            <w:tcBorders>
              <w:top w:val="nil"/>
              <w:left w:val="nil"/>
              <w:bottom w:val="single" w:sz="4" w:space="0" w:color="auto"/>
              <w:right w:val="single" w:sz="4" w:space="0" w:color="auto"/>
            </w:tcBorders>
            <w:shd w:val="clear" w:color="auto" w:fill="auto"/>
            <w:noWrap/>
            <w:vAlign w:val="center"/>
            <w:hideMark/>
          </w:tcPr>
          <w:p w14:paraId="5BDD8E1B"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16x32</w:t>
            </w:r>
          </w:p>
        </w:tc>
        <w:tc>
          <w:tcPr>
            <w:tcW w:w="1800" w:type="dxa"/>
            <w:tcBorders>
              <w:top w:val="nil"/>
              <w:left w:val="nil"/>
              <w:bottom w:val="single" w:sz="4" w:space="0" w:color="auto"/>
              <w:right w:val="single" w:sz="4" w:space="0" w:color="auto"/>
            </w:tcBorders>
            <w:shd w:val="clear" w:color="auto" w:fill="auto"/>
            <w:noWrap/>
            <w:vAlign w:val="center"/>
            <w:hideMark/>
          </w:tcPr>
          <w:p w14:paraId="5DA19845"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4</w:t>
            </w:r>
          </w:p>
        </w:tc>
        <w:tc>
          <w:tcPr>
            <w:tcW w:w="1560" w:type="dxa"/>
            <w:tcBorders>
              <w:top w:val="nil"/>
              <w:left w:val="nil"/>
              <w:bottom w:val="single" w:sz="4" w:space="0" w:color="auto"/>
              <w:right w:val="single" w:sz="4" w:space="0" w:color="auto"/>
            </w:tcBorders>
            <w:shd w:val="clear" w:color="auto" w:fill="auto"/>
            <w:noWrap/>
            <w:vAlign w:val="center"/>
            <w:hideMark/>
          </w:tcPr>
          <w:p w14:paraId="1B5B6F94"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4096</w:t>
            </w:r>
          </w:p>
        </w:tc>
      </w:tr>
      <w:tr w:rsidR="0044081B" w:rsidRPr="0044081B" w14:paraId="3601FE8A" w14:textId="77777777" w:rsidTr="0044081B">
        <w:trPr>
          <w:trHeight w:val="285"/>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0A0034C"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3</w:t>
            </w:r>
          </w:p>
        </w:tc>
        <w:tc>
          <w:tcPr>
            <w:tcW w:w="1800" w:type="dxa"/>
            <w:tcBorders>
              <w:top w:val="nil"/>
              <w:left w:val="nil"/>
              <w:bottom w:val="single" w:sz="4" w:space="0" w:color="auto"/>
              <w:right w:val="single" w:sz="4" w:space="0" w:color="auto"/>
            </w:tcBorders>
            <w:shd w:val="clear" w:color="auto" w:fill="auto"/>
            <w:noWrap/>
            <w:vAlign w:val="center"/>
            <w:hideMark/>
          </w:tcPr>
          <w:p w14:paraId="45AB6A2D"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8x32</w:t>
            </w:r>
          </w:p>
        </w:tc>
        <w:tc>
          <w:tcPr>
            <w:tcW w:w="1800" w:type="dxa"/>
            <w:tcBorders>
              <w:top w:val="nil"/>
              <w:left w:val="nil"/>
              <w:bottom w:val="single" w:sz="4" w:space="0" w:color="auto"/>
              <w:right w:val="single" w:sz="4" w:space="0" w:color="auto"/>
            </w:tcBorders>
            <w:shd w:val="clear" w:color="auto" w:fill="auto"/>
            <w:noWrap/>
            <w:vAlign w:val="center"/>
            <w:hideMark/>
          </w:tcPr>
          <w:p w14:paraId="5C152C05"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4</w:t>
            </w:r>
          </w:p>
        </w:tc>
        <w:tc>
          <w:tcPr>
            <w:tcW w:w="1560" w:type="dxa"/>
            <w:tcBorders>
              <w:top w:val="nil"/>
              <w:left w:val="nil"/>
              <w:bottom w:val="single" w:sz="4" w:space="0" w:color="auto"/>
              <w:right w:val="single" w:sz="4" w:space="0" w:color="auto"/>
            </w:tcBorders>
            <w:shd w:val="clear" w:color="auto" w:fill="auto"/>
            <w:noWrap/>
            <w:vAlign w:val="center"/>
            <w:hideMark/>
          </w:tcPr>
          <w:p w14:paraId="33469655"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2048</w:t>
            </w:r>
          </w:p>
        </w:tc>
      </w:tr>
      <w:tr w:rsidR="0044081B" w:rsidRPr="0044081B" w14:paraId="7B52E70A" w14:textId="77777777" w:rsidTr="0044081B">
        <w:trPr>
          <w:trHeight w:val="285"/>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58ECECD"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4</w:t>
            </w:r>
          </w:p>
        </w:tc>
        <w:tc>
          <w:tcPr>
            <w:tcW w:w="1800" w:type="dxa"/>
            <w:tcBorders>
              <w:top w:val="nil"/>
              <w:left w:val="nil"/>
              <w:bottom w:val="single" w:sz="4" w:space="0" w:color="auto"/>
              <w:right w:val="single" w:sz="4" w:space="0" w:color="auto"/>
            </w:tcBorders>
            <w:shd w:val="clear" w:color="auto" w:fill="auto"/>
            <w:noWrap/>
            <w:vAlign w:val="center"/>
            <w:hideMark/>
          </w:tcPr>
          <w:p w14:paraId="52A039B5"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8x16</w:t>
            </w:r>
          </w:p>
        </w:tc>
        <w:tc>
          <w:tcPr>
            <w:tcW w:w="1800" w:type="dxa"/>
            <w:tcBorders>
              <w:top w:val="nil"/>
              <w:left w:val="nil"/>
              <w:bottom w:val="single" w:sz="4" w:space="0" w:color="auto"/>
              <w:right w:val="single" w:sz="4" w:space="0" w:color="auto"/>
            </w:tcBorders>
            <w:shd w:val="clear" w:color="auto" w:fill="auto"/>
            <w:noWrap/>
            <w:vAlign w:val="center"/>
            <w:hideMark/>
          </w:tcPr>
          <w:p w14:paraId="67D2A72C"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6</w:t>
            </w:r>
          </w:p>
        </w:tc>
        <w:tc>
          <w:tcPr>
            <w:tcW w:w="1560" w:type="dxa"/>
            <w:tcBorders>
              <w:top w:val="nil"/>
              <w:left w:val="nil"/>
              <w:bottom w:val="single" w:sz="4" w:space="0" w:color="auto"/>
              <w:right w:val="single" w:sz="4" w:space="0" w:color="auto"/>
            </w:tcBorders>
            <w:shd w:val="clear" w:color="auto" w:fill="auto"/>
            <w:noWrap/>
            <w:vAlign w:val="center"/>
            <w:hideMark/>
          </w:tcPr>
          <w:p w14:paraId="17643BB2" w14:textId="77777777" w:rsidR="0044081B" w:rsidRPr="0044081B" w:rsidRDefault="0044081B" w:rsidP="0044081B">
            <w:pPr>
              <w:overflowPunct/>
              <w:autoSpaceDE/>
              <w:autoSpaceDN/>
              <w:adjustRightInd/>
              <w:spacing w:after="0"/>
              <w:jc w:val="center"/>
              <w:textAlignment w:val="auto"/>
              <w:rPr>
                <w:rFonts w:ascii="Calibri" w:hAnsi="Calibri" w:cs="Calibri"/>
                <w:color w:val="000000"/>
                <w:sz w:val="22"/>
                <w:szCs w:val="22"/>
                <w:lang w:eastAsia="zh-CN"/>
              </w:rPr>
            </w:pPr>
            <w:r w:rsidRPr="0044081B">
              <w:rPr>
                <w:rFonts w:ascii="Calibri" w:hAnsi="Calibri" w:cs="Calibri"/>
                <w:color w:val="000000"/>
                <w:sz w:val="22"/>
                <w:szCs w:val="22"/>
                <w:lang w:eastAsia="zh-CN"/>
              </w:rPr>
              <w:t>1536</w:t>
            </w:r>
          </w:p>
        </w:tc>
      </w:tr>
    </w:tbl>
    <w:p w14:paraId="0EB50085" w14:textId="77777777" w:rsidR="0044081B" w:rsidRDefault="0044081B" w:rsidP="009267C2">
      <w:pPr>
        <w:pStyle w:val="B1"/>
        <w:ind w:left="0" w:firstLine="0"/>
        <w:rPr>
          <w:lang w:eastAsia="zh-CN"/>
        </w:rPr>
      </w:pPr>
    </w:p>
    <w:p w14:paraId="6A48BB34" w14:textId="5AFB1C62" w:rsidR="00F64425" w:rsidRDefault="007C57CF" w:rsidP="007C57CF">
      <w:pPr>
        <w:pStyle w:val="B1"/>
        <w:ind w:left="0" w:firstLine="0"/>
        <w:jc w:val="center"/>
        <w:rPr>
          <w:lang w:eastAsia="zh-CN"/>
        </w:rPr>
      </w:pPr>
      <w:r>
        <w:rPr>
          <w:noProof/>
        </w:rPr>
        <w:drawing>
          <wp:inline distT="0" distB="0" distL="0" distR="0" wp14:anchorId="6E7CAF4B" wp14:editId="405DCC54">
            <wp:extent cx="4572000" cy="2743200"/>
            <wp:effectExtent l="0" t="0" r="0" b="0"/>
            <wp:docPr id="1530647138" name="Chart 1">
              <a:extLst xmlns:a="http://schemas.openxmlformats.org/drawingml/2006/main">
                <a:ext uri="{FF2B5EF4-FFF2-40B4-BE49-F238E27FC236}">
                  <a16:creationId xmlns:a16="http://schemas.microsoft.com/office/drawing/2014/main" id="{4CEDC850-E24A-455A-983D-F552B09383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776E4F9" w14:textId="68BF4772" w:rsidR="007C57CF" w:rsidRDefault="00285219" w:rsidP="007C57CF">
      <w:pPr>
        <w:pStyle w:val="B1"/>
        <w:ind w:left="0" w:firstLine="0"/>
        <w:jc w:val="center"/>
        <w:rPr>
          <w:lang w:eastAsia="zh-CN"/>
        </w:rPr>
      </w:pPr>
      <w:r>
        <w:rPr>
          <w:lang w:eastAsia="zh-CN"/>
        </w:rPr>
        <w:t>Fig.1, DL average throughput per antenna element</w:t>
      </w:r>
    </w:p>
    <w:p w14:paraId="20A733D7" w14:textId="7884C6E1" w:rsidR="007C57CF" w:rsidRDefault="007C57CF" w:rsidP="007C57CF">
      <w:pPr>
        <w:pStyle w:val="B1"/>
        <w:ind w:left="0" w:firstLine="0"/>
        <w:jc w:val="center"/>
        <w:rPr>
          <w:lang w:eastAsia="zh-CN"/>
        </w:rPr>
      </w:pPr>
      <w:r>
        <w:rPr>
          <w:noProof/>
        </w:rPr>
        <w:drawing>
          <wp:inline distT="0" distB="0" distL="0" distR="0" wp14:anchorId="18CE9A1B" wp14:editId="48FAB4BB">
            <wp:extent cx="4572000" cy="2743200"/>
            <wp:effectExtent l="0" t="0" r="0" b="0"/>
            <wp:docPr id="469273266" name="Chart 1">
              <a:extLst xmlns:a="http://schemas.openxmlformats.org/drawingml/2006/main">
                <a:ext uri="{FF2B5EF4-FFF2-40B4-BE49-F238E27FC236}">
                  <a16:creationId xmlns:a16="http://schemas.microsoft.com/office/drawing/2014/main" id="{D7CFED8F-5376-676C-EA58-1652B9E4D7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B62B729" w14:textId="1C147B48" w:rsidR="00285219" w:rsidRDefault="00285219" w:rsidP="00285219">
      <w:pPr>
        <w:pStyle w:val="B1"/>
        <w:ind w:left="0" w:firstLine="0"/>
        <w:jc w:val="center"/>
        <w:rPr>
          <w:lang w:eastAsia="zh-CN"/>
        </w:rPr>
      </w:pPr>
      <w:r>
        <w:rPr>
          <w:lang w:eastAsia="zh-CN"/>
        </w:rPr>
        <w:t>Fig.2, DL edge throughput per antenna element</w:t>
      </w:r>
    </w:p>
    <w:p w14:paraId="43CA8F17" w14:textId="77777777" w:rsidR="007C57CF" w:rsidRDefault="007C57CF" w:rsidP="007C57CF">
      <w:pPr>
        <w:pStyle w:val="B1"/>
        <w:ind w:left="0" w:firstLine="0"/>
        <w:jc w:val="center"/>
        <w:rPr>
          <w:lang w:eastAsia="zh-CN"/>
        </w:rPr>
      </w:pPr>
    </w:p>
    <w:p w14:paraId="51EDD272" w14:textId="1E833E6A" w:rsidR="007C57CF" w:rsidRDefault="007C57CF" w:rsidP="007C57CF">
      <w:pPr>
        <w:pStyle w:val="B1"/>
        <w:ind w:left="0" w:firstLine="0"/>
        <w:jc w:val="center"/>
        <w:rPr>
          <w:lang w:eastAsia="zh-CN"/>
        </w:rPr>
      </w:pPr>
      <w:r>
        <w:rPr>
          <w:noProof/>
        </w:rPr>
        <w:lastRenderedPageBreak/>
        <w:drawing>
          <wp:inline distT="0" distB="0" distL="0" distR="0" wp14:anchorId="2BFE20B5" wp14:editId="4F397C12">
            <wp:extent cx="4572000" cy="2743200"/>
            <wp:effectExtent l="0" t="0" r="0" b="0"/>
            <wp:docPr id="1764033366" name="Chart 1">
              <a:extLst xmlns:a="http://schemas.openxmlformats.org/drawingml/2006/main">
                <a:ext uri="{FF2B5EF4-FFF2-40B4-BE49-F238E27FC236}">
                  <a16:creationId xmlns:a16="http://schemas.microsoft.com/office/drawing/2014/main" id="{D06C921E-C92C-4DE0-8696-A23E9D5E03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8CA4701" w14:textId="27C00ED8" w:rsidR="00285219" w:rsidRDefault="00285219" w:rsidP="00285219">
      <w:pPr>
        <w:pStyle w:val="B1"/>
        <w:ind w:left="0" w:firstLine="0"/>
        <w:jc w:val="center"/>
        <w:rPr>
          <w:lang w:eastAsia="zh-CN"/>
        </w:rPr>
      </w:pPr>
      <w:r>
        <w:rPr>
          <w:lang w:eastAsia="zh-CN"/>
        </w:rPr>
        <w:t>Fig.3, UL average throughput per antenna element</w:t>
      </w:r>
    </w:p>
    <w:p w14:paraId="3085C892" w14:textId="77777777" w:rsidR="007C57CF" w:rsidRDefault="007C57CF" w:rsidP="007C57CF">
      <w:pPr>
        <w:pStyle w:val="B1"/>
        <w:ind w:left="0" w:firstLine="0"/>
        <w:jc w:val="center"/>
        <w:rPr>
          <w:lang w:eastAsia="zh-CN"/>
        </w:rPr>
      </w:pPr>
    </w:p>
    <w:p w14:paraId="34733F67" w14:textId="25C33350" w:rsidR="007C57CF" w:rsidRDefault="007C57CF" w:rsidP="007C57CF">
      <w:pPr>
        <w:pStyle w:val="B1"/>
        <w:ind w:left="0" w:firstLine="0"/>
        <w:jc w:val="center"/>
        <w:rPr>
          <w:lang w:eastAsia="zh-CN"/>
        </w:rPr>
      </w:pPr>
      <w:r>
        <w:rPr>
          <w:noProof/>
        </w:rPr>
        <w:drawing>
          <wp:inline distT="0" distB="0" distL="0" distR="0" wp14:anchorId="4C9459B5" wp14:editId="72423FD4">
            <wp:extent cx="4572000" cy="2743200"/>
            <wp:effectExtent l="0" t="0" r="0" b="0"/>
            <wp:docPr id="904228421" name="Chart 1">
              <a:extLst xmlns:a="http://schemas.openxmlformats.org/drawingml/2006/main">
                <a:ext uri="{FF2B5EF4-FFF2-40B4-BE49-F238E27FC236}">
                  <a16:creationId xmlns:a16="http://schemas.microsoft.com/office/drawing/2014/main" id="{32594F6D-88C1-4E9F-BA7F-338B25AB4D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E063E20" w14:textId="6643242B" w:rsidR="00285219" w:rsidRDefault="00285219" w:rsidP="00285219">
      <w:pPr>
        <w:pStyle w:val="B1"/>
        <w:ind w:left="0" w:firstLine="0"/>
        <w:jc w:val="center"/>
        <w:rPr>
          <w:lang w:eastAsia="zh-CN"/>
        </w:rPr>
      </w:pPr>
      <w:r>
        <w:rPr>
          <w:lang w:eastAsia="zh-CN"/>
        </w:rPr>
        <w:t>Fig.4, UL edge throughput per antenna element</w:t>
      </w:r>
    </w:p>
    <w:p w14:paraId="0B85B4EA" w14:textId="2CC7D0F1" w:rsidR="007C57CF" w:rsidRDefault="001B22A7" w:rsidP="00285219">
      <w:pPr>
        <w:pStyle w:val="B1"/>
        <w:ind w:left="0" w:firstLine="0"/>
        <w:rPr>
          <w:lang w:eastAsia="zh-CN"/>
        </w:rPr>
      </w:pPr>
      <w:r w:rsidRPr="001B22A7">
        <w:rPr>
          <w:lang w:eastAsia="zh-CN"/>
        </w:rPr>
        <w:t xml:space="preserve">From the figures above, Option 3 consistently ranks as either the best or second best in terms of throughput per antenna element (including DL average throughput, DL edge throughput, UL average throughput, and UL edge throughput). While other options may excel in one </w:t>
      </w:r>
      <w:r w:rsidR="00F62CF9">
        <w:rPr>
          <w:lang w:eastAsia="zh-CN"/>
        </w:rPr>
        <w:t>category</w:t>
      </w:r>
      <w:r w:rsidRPr="001B22A7">
        <w:rPr>
          <w:lang w:eastAsia="zh-CN"/>
        </w:rPr>
        <w:t>, they perform significantly worse in others, making Option 3 the overall superior choice compared to the rest.</w:t>
      </w:r>
      <w:r w:rsidR="00082A05">
        <w:rPr>
          <w:lang w:eastAsia="zh-CN"/>
        </w:rPr>
        <w:t xml:space="preserve"> </w:t>
      </w:r>
    </w:p>
    <w:p w14:paraId="5EB146D7" w14:textId="07A6FE72" w:rsidR="009267C2" w:rsidRPr="00486405" w:rsidRDefault="0087749A" w:rsidP="009267C2">
      <w:pPr>
        <w:pStyle w:val="B1"/>
        <w:ind w:left="0" w:firstLine="0"/>
        <w:rPr>
          <w:b/>
          <w:bCs/>
          <w:lang w:eastAsia="zh-CN"/>
        </w:rPr>
      </w:pPr>
      <w:r w:rsidRPr="00486405">
        <w:rPr>
          <w:b/>
          <w:bCs/>
          <w:lang w:eastAsia="zh-CN"/>
        </w:rPr>
        <w:t xml:space="preserve">Observation 2: </w:t>
      </w:r>
      <w:r w:rsidR="0044081B" w:rsidRPr="00486405">
        <w:rPr>
          <w:b/>
          <w:bCs/>
          <w:lang w:eastAsia="zh-CN"/>
        </w:rPr>
        <w:t>Option 3 is the overall superior choice among all the recommended options, consistently ranking either first or second in terms of throughput per antenna element, as demonstrated by our simulation results.</w:t>
      </w:r>
    </w:p>
    <w:p w14:paraId="2C0C8CC1" w14:textId="246F2DE4" w:rsidR="0044081B" w:rsidRDefault="0044081B" w:rsidP="009267C2">
      <w:pPr>
        <w:pStyle w:val="B1"/>
        <w:ind w:left="0" w:firstLine="0"/>
        <w:rPr>
          <w:lang w:eastAsia="zh-CN"/>
        </w:rPr>
      </w:pPr>
      <w:r>
        <w:rPr>
          <w:lang w:eastAsia="zh-CN"/>
        </w:rPr>
        <w:t xml:space="preserve">In this case, we propose to take Option 3, i.e., BS antenna array is set as 8x32, and sub-array size as 4 considering the </w:t>
      </w:r>
      <w:r w:rsidR="00354B65">
        <w:rPr>
          <w:lang w:eastAsia="zh-CN"/>
        </w:rPr>
        <w:t>trade-off between cost and performance.</w:t>
      </w:r>
    </w:p>
    <w:p w14:paraId="342EAAA5" w14:textId="2E27D246" w:rsidR="00354B65" w:rsidRPr="00486405" w:rsidRDefault="00354B65" w:rsidP="009267C2">
      <w:pPr>
        <w:pStyle w:val="B1"/>
        <w:ind w:left="0" w:firstLine="0"/>
        <w:rPr>
          <w:b/>
          <w:bCs/>
          <w:lang w:eastAsia="zh-CN"/>
        </w:rPr>
      </w:pPr>
      <w:r w:rsidRPr="00486405">
        <w:rPr>
          <w:b/>
          <w:bCs/>
          <w:lang w:eastAsia="zh-CN"/>
        </w:rPr>
        <w:t>Proposal 1: Set the BS antenna array configuration to 8 x 32 as an optimal trade-off between cost and performance.</w:t>
      </w:r>
    </w:p>
    <w:p w14:paraId="38656149" w14:textId="1DD2EA49" w:rsidR="00354B65" w:rsidRPr="00486405" w:rsidRDefault="00354B65" w:rsidP="009267C2">
      <w:pPr>
        <w:pStyle w:val="B1"/>
        <w:ind w:left="0" w:firstLine="0"/>
        <w:rPr>
          <w:b/>
          <w:bCs/>
          <w:lang w:eastAsia="zh-CN"/>
        </w:rPr>
      </w:pPr>
      <w:r w:rsidRPr="00486405">
        <w:rPr>
          <w:b/>
          <w:bCs/>
          <w:lang w:eastAsia="zh-CN"/>
        </w:rPr>
        <w:t>Proposal 2: Set the BS sub-array size as 4 as the optimal trade-off between cost and performance.</w:t>
      </w:r>
    </w:p>
    <w:p w14:paraId="1FCBCEE4" w14:textId="53533B79" w:rsidR="009267C2" w:rsidRDefault="009267C2"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4C972F6C" w:rsidR="009267C2" w:rsidRDefault="0018618A" w:rsidP="009267C2">
      <w:pPr>
        <w:pStyle w:val="B1"/>
        <w:ind w:left="0" w:firstLine="0"/>
        <w:rPr>
          <w:lang w:eastAsia="zh-CN"/>
        </w:rPr>
      </w:pPr>
      <w:r>
        <w:rPr>
          <w:lang w:eastAsia="zh-CN"/>
        </w:rPr>
        <w:t>In this contribution, we have the following observations and proposals for BS antenna array configuration for 14.8 – 15.35 GHz frequency range:</w:t>
      </w:r>
    </w:p>
    <w:p w14:paraId="0925CE26" w14:textId="77777777" w:rsidR="0018618A" w:rsidRPr="002C0E82" w:rsidRDefault="0018618A" w:rsidP="0018618A">
      <w:pPr>
        <w:pStyle w:val="B1"/>
        <w:ind w:left="0" w:firstLine="0"/>
        <w:rPr>
          <w:b/>
          <w:bCs/>
          <w:lang w:eastAsia="zh-CN"/>
        </w:rPr>
      </w:pPr>
      <w:r w:rsidRPr="002C0E82">
        <w:rPr>
          <w:b/>
          <w:bCs/>
          <w:lang w:eastAsia="zh-CN"/>
        </w:rPr>
        <w:lastRenderedPageBreak/>
        <w:t xml:space="preserve">Observation 1: The throughput per antenna element </w:t>
      </w:r>
      <w:r>
        <w:rPr>
          <w:b/>
          <w:bCs/>
          <w:lang w:eastAsia="zh-CN"/>
        </w:rPr>
        <w:t>provides an indirect measurement of</w:t>
      </w:r>
      <w:r w:rsidRPr="002C0E82">
        <w:rPr>
          <w:b/>
          <w:bCs/>
          <w:lang w:eastAsia="zh-CN"/>
        </w:rPr>
        <w:t xml:space="preserve"> the trade-off between cost and </w:t>
      </w:r>
      <w:r>
        <w:rPr>
          <w:b/>
          <w:bCs/>
          <w:lang w:eastAsia="zh-CN"/>
        </w:rPr>
        <w:t>performance</w:t>
      </w:r>
      <w:r w:rsidRPr="002C0E82">
        <w:rPr>
          <w:b/>
          <w:bCs/>
          <w:lang w:eastAsia="zh-CN"/>
        </w:rPr>
        <w:t>.</w:t>
      </w:r>
    </w:p>
    <w:p w14:paraId="782C8C6F" w14:textId="77777777" w:rsidR="0018618A" w:rsidRPr="00486405" w:rsidRDefault="0018618A" w:rsidP="0018618A">
      <w:pPr>
        <w:pStyle w:val="B1"/>
        <w:ind w:left="0" w:firstLine="0"/>
        <w:rPr>
          <w:b/>
          <w:bCs/>
          <w:lang w:eastAsia="zh-CN"/>
        </w:rPr>
      </w:pPr>
      <w:r w:rsidRPr="00486405">
        <w:rPr>
          <w:b/>
          <w:bCs/>
          <w:lang w:eastAsia="zh-CN"/>
        </w:rPr>
        <w:t>Observation 2: Option 3 is the overall superior choice among all the recommended options, consistently ranking either first or second in terms of throughput per antenna element, as demonstrated by our simulation results.</w:t>
      </w:r>
    </w:p>
    <w:p w14:paraId="03066032" w14:textId="77777777" w:rsidR="0018618A" w:rsidRPr="00486405" w:rsidRDefault="0018618A" w:rsidP="0018618A">
      <w:pPr>
        <w:pStyle w:val="B1"/>
        <w:ind w:left="0" w:firstLine="0"/>
        <w:rPr>
          <w:b/>
          <w:bCs/>
          <w:lang w:eastAsia="zh-CN"/>
        </w:rPr>
      </w:pPr>
      <w:r w:rsidRPr="00486405">
        <w:rPr>
          <w:b/>
          <w:bCs/>
          <w:lang w:eastAsia="zh-CN"/>
        </w:rPr>
        <w:t>Proposal 1: Set the BS antenna array configuration to 8 x 32 as an optimal trade-off between cost and performance.</w:t>
      </w:r>
    </w:p>
    <w:p w14:paraId="26A521AD" w14:textId="77777777" w:rsidR="0018618A" w:rsidRPr="00486405" w:rsidRDefault="0018618A" w:rsidP="0018618A">
      <w:pPr>
        <w:pStyle w:val="B1"/>
        <w:ind w:left="0" w:firstLine="0"/>
        <w:rPr>
          <w:b/>
          <w:bCs/>
          <w:lang w:eastAsia="zh-CN"/>
        </w:rPr>
      </w:pPr>
      <w:r w:rsidRPr="00486405">
        <w:rPr>
          <w:b/>
          <w:bCs/>
          <w:lang w:eastAsia="zh-CN"/>
        </w:rPr>
        <w:t>Proposal 2: Set the BS sub-array size as 4 as the optimal trade-off between cost and performance.</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0D5537AD" w:rsidR="009267C2" w:rsidRDefault="009267C2" w:rsidP="009267C2">
      <w:pPr>
        <w:pStyle w:val="B1"/>
        <w:ind w:left="0" w:firstLine="0"/>
        <w:rPr>
          <w:lang w:eastAsia="zh-CN"/>
        </w:rPr>
      </w:pPr>
      <w:r>
        <w:rPr>
          <w:lang w:eastAsia="zh-CN"/>
        </w:rPr>
        <w:t xml:space="preserve">[1] </w:t>
      </w:r>
      <w:r w:rsidR="00551154">
        <w:rPr>
          <w:lang w:eastAsia="zh-CN"/>
        </w:rPr>
        <w:t>R4-2414283, “</w:t>
      </w:r>
      <w:r w:rsidR="00551154" w:rsidRPr="00551154">
        <w:rPr>
          <w:lang w:eastAsia="zh-CN"/>
        </w:rPr>
        <w:t>WF on 15GHz BS parameters</w:t>
      </w:r>
      <w:r w:rsidR="00551154">
        <w:rPr>
          <w:lang w:eastAsia="zh-CN"/>
        </w:rPr>
        <w:t>”, ZTE</w:t>
      </w:r>
    </w:p>
    <w:p w14:paraId="1E5071BB" w14:textId="6355C2C0" w:rsidR="00551154" w:rsidRDefault="00551154" w:rsidP="009267C2">
      <w:pPr>
        <w:pStyle w:val="B1"/>
        <w:ind w:left="0" w:firstLine="0"/>
        <w:rPr>
          <w:lang w:eastAsia="zh-CN"/>
        </w:rPr>
      </w:pPr>
      <w:r>
        <w:rPr>
          <w:lang w:eastAsia="zh-CN"/>
        </w:rPr>
        <w:t>[2] R4-2414284, “</w:t>
      </w:r>
      <w:r w:rsidR="00FD6FED" w:rsidRPr="00FD6FED">
        <w:rPr>
          <w:lang w:eastAsia="zh-CN"/>
        </w:rPr>
        <w:t>WF for 15GHz UE parameters</w:t>
      </w:r>
      <w:r>
        <w:rPr>
          <w:lang w:eastAsia="zh-CN"/>
        </w:rPr>
        <w:t>”, Qualcomm</w:t>
      </w:r>
    </w:p>
    <w:p w14:paraId="666F8BF7" w14:textId="21C99473" w:rsidR="0047076B" w:rsidRDefault="0047076B" w:rsidP="009267C2">
      <w:pPr>
        <w:pStyle w:val="B1"/>
        <w:ind w:left="0" w:firstLine="0"/>
        <w:rPr>
          <w:lang w:eastAsia="zh-CN"/>
        </w:rPr>
      </w:pPr>
      <w:r>
        <w:rPr>
          <w:lang w:eastAsia="zh-CN"/>
        </w:rPr>
        <w:t>[3] R4-241xxxx, “</w:t>
      </w:r>
      <w:r w:rsidRPr="0047076B">
        <w:rPr>
          <w:lang w:eastAsia="zh-CN"/>
        </w:rPr>
        <w:t xml:space="preserve">R4-241xxxx </w:t>
      </w:r>
      <w:proofErr w:type="gramStart"/>
      <w:r w:rsidRPr="0047076B">
        <w:rPr>
          <w:lang w:eastAsia="zh-CN"/>
        </w:rPr>
        <w:t>On</w:t>
      </w:r>
      <w:proofErr w:type="gramEnd"/>
      <w:r w:rsidRPr="0047076B">
        <w:rPr>
          <w:lang w:eastAsia="zh-CN"/>
        </w:rPr>
        <w:t xml:space="preserve"> coexistence evaluation results for 14.8 - 15.35GHz frequency range</w:t>
      </w:r>
      <w:r>
        <w:rPr>
          <w:lang w:eastAsia="zh-CN"/>
        </w:rPr>
        <w:t>”,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14B7B" w14:textId="77777777" w:rsidR="008D4092" w:rsidRPr="00A10429" w:rsidRDefault="008D4092" w:rsidP="0064547A">
      <w:pPr>
        <w:spacing w:after="0"/>
        <w:rPr>
          <w:kern w:val="2"/>
          <w:lang w:eastAsia="zh-CN"/>
        </w:rPr>
      </w:pPr>
      <w:r>
        <w:separator/>
      </w:r>
    </w:p>
  </w:endnote>
  <w:endnote w:type="continuationSeparator" w:id="0">
    <w:p w14:paraId="6E52667C" w14:textId="77777777" w:rsidR="008D4092" w:rsidRPr="00A10429" w:rsidRDefault="008D409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7E870" w14:textId="77777777" w:rsidR="008D4092" w:rsidRPr="00A10429" w:rsidRDefault="008D4092" w:rsidP="0064547A">
      <w:pPr>
        <w:spacing w:after="0"/>
        <w:rPr>
          <w:kern w:val="2"/>
          <w:lang w:eastAsia="zh-CN"/>
        </w:rPr>
      </w:pPr>
      <w:r>
        <w:separator/>
      </w:r>
    </w:p>
  </w:footnote>
  <w:footnote w:type="continuationSeparator" w:id="0">
    <w:p w14:paraId="2C5C0CA6" w14:textId="77777777" w:rsidR="008D4092" w:rsidRPr="00A10429" w:rsidRDefault="008D409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3232932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A05"/>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35"/>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18A"/>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072"/>
    <w:rsid w:val="001A678E"/>
    <w:rsid w:val="001A76D9"/>
    <w:rsid w:val="001B0B5B"/>
    <w:rsid w:val="001B0E71"/>
    <w:rsid w:val="001B1F60"/>
    <w:rsid w:val="001B22A7"/>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943"/>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219"/>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0E8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4B65"/>
    <w:rsid w:val="00355B5C"/>
    <w:rsid w:val="00357962"/>
    <w:rsid w:val="0036050E"/>
    <w:rsid w:val="00362355"/>
    <w:rsid w:val="003633BC"/>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81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6B"/>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405"/>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1154"/>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D4C"/>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89"/>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DD9"/>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0C5"/>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05A8"/>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4E04"/>
    <w:rsid w:val="007C563E"/>
    <w:rsid w:val="007C57CF"/>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49A"/>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092"/>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236"/>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D17"/>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5FEE"/>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7B7"/>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D73"/>
    <w:rsid w:val="00EE1C29"/>
    <w:rsid w:val="00EE261B"/>
    <w:rsid w:val="00EE26F3"/>
    <w:rsid w:val="00EE2959"/>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0FA6"/>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2CF9"/>
    <w:rsid w:val="00F6442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FED"/>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link w:val="ListParagraph"/>
    <w:uiPriority w:val="34"/>
    <w:qFormat/>
    <w:locked/>
    <w:rsid w:val="00EE0D7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1940040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bis%20Hefei\0%20Pre\1%20Drafting\AC\01%20IMT-param\Sim\CoexSimResults15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bis%20Hefei\0%20Pre\1%20Drafting\AC\01%20IMT-param\Sim\CoexSimResults15G.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bis%20Hefei\0%20Pre\1%20Drafting\AC\01%20IMT-param\Sim\CoexSimResults15G.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bis%20Hefei\0%20Pre\1%20Drafting\AC\01%20IMT-param\Sim\CoexSimResults15G.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DL</a:t>
            </a:r>
            <a:r>
              <a:rPr lang="en-US" baseline="0"/>
              <a:t> average TP per element (Mbps)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'GridShift100%'!$C$69:$C$70</c:f>
              <c:strCache>
                <c:ptCount val="2"/>
                <c:pt idx="0">
                  <c:v>DL average</c:v>
                </c:pt>
                <c:pt idx="1">
                  <c:v>BS array option1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'GridShift100%'!$B$71:$B$79</c:f>
              <c:strCache>
                <c:ptCount val="9"/>
                <c:pt idx="0">
                  <c:v>5</c:v>
                </c:pt>
                <c:pt idx="1">
                  <c:v>10</c:v>
                </c:pt>
                <c:pt idx="2">
                  <c:v>15</c:v>
                </c:pt>
                <c:pt idx="3">
                  <c:v>20</c:v>
                </c:pt>
                <c:pt idx="4">
                  <c:v>25</c:v>
                </c:pt>
                <c:pt idx="5">
                  <c:v>30</c:v>
                </c:pt>
                <c:pt idx="6">
                  <c:v>35</c:v>
                </c:pt>
                <c:pt idx="7">
                  <c:v>40</c:v>
                </c:pt>
                <c:pt idx="8">
                  <c:v>no ACI</c:v>
                </c:pt>
              </c:strCache>
            </c:strRef>
          </c:cat>
          <c:val>
            <c:numRef>
              <c:f>'GridShift100%'!$C$71:$C$79</c:f>
              <c:numCache>
                <c:formatCode>General</c:formatCode>
                <c:ptCount val="9"/>
                <c:pt idx="0">
                  <c:v>0.16600029296874999</c:v>
                </c:pt>
                <c:pt idx="1">
                  <c:v>0.16910950520833334</c:v>
                </c:pt>
                <c:pt idx="2">
                  <c:v>0.17099856770833333</c:v>
                </c:pt>
                <c:pt idx="3">
                  <c:v>0.17212197265624998</c:v>
                </c:pt>
                <c:pt idx="4">
                  <c:v>0.17281500651041667</c:v>
                </c:pt>
                <c:pt idx="5">
                  <c:v>0.17314798177083335</c:v>
                </c:pt>
                <c:pt idx="6">
                  <c:v>0.17334843749999998</c:v>
                </c:pt>
                <c:pt idx="7">
                  <c:v>0.17347526041666669</c:v>
                </c:pt>
                <c:pt idx="8">
                  <c:v>0.17354518229166668</c:v>
                </c:pt>
              </c:numCache>
            </c:numRef>
          </c:val>
          <c:smooth val="0"/>
          <c:extLst>
            <c:ext xmlns:c16="http://schemas.microsoft.com/office/drawing/2014/chart" uri="{C3380CC4-5D6E-409C-BE32-E72D297353CC}">
              <c16:uniqueId val="{00000000-B5C2-4547-AA60-4C3E450C83C2}"/>
            </c:ext>
          </c:extLst>
        </c:ser>
        <c:ser>
          <c:idx val="1"/>
          <c:order val="1"/>
          <c:tx>
            <c:strRef>
              <c:f>'GridShift100%'!$D$69:$D$70</c:f>
              <c:strCache>
                <c:ptCount val="2"/>
                <c:pt idx="0">
                  <c:v>DL average</c:v>
                </c:pt>
                <c:pt idx="1">
                  <c:v>BS array option 2-1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'GridShift100%'!$B$71:$B$79</c:f>
              <c:strCache>
                <c:ptCount val="9"/>
                <c:pt idx="0">
                  <c:v>5</c:v>
                </c:pt>
                <c:pt idx="1">
                  <c:v>10</c:v>
                </c:pt>
                <c:pt idx="2">
                  <c:v>15</c:v>
                </c:pt>
                <c:pt idx="3">
                  <c:v>20</c:v>
                </c:pt>
                <c:pt idx="4">
                  <c:v>25</c:v>
                </c:pt>
                <c:pt idx="5">
                  <c:v>30</c:v>
                </c:pt>
                <c:pt idx="6">
                  <c:v>35</c:v>
                </c:pt>
                <c:pt idx="7">
                  <c:v>40</c:v>
                </c:pt>
                <c:pt idx="8">
                  <c:v>no ACI</c:v>
                </c:pt>
              </c:strCache>
            </c:strRef>
          </c:cat>
          <c:val>
            <c:numRef>
              <c:f>'GridShift100%'!$D$71:$D$79</c:f>
              <c:numCache>
                <c:formatCode>General</c:formatCode>
                <c:ptCount val="9"/>
                <c:pt idx="0">
                  <c:v>0.1164595703125</c:v>
                </c:pt>
                <c:pt idx="1">
                  <c:v>0.11992741699218749</c:v>
                </c:pt>
                <c:pt idx="2">
                  <c:v>0.12245219726562501</c:v>
                </c:pt>
                <c:pt idx="3">
                  <c:v>0.1238947998046875</c:v>
                </c:pt>
                <c:pt idx="4">
                  <c:v>0.1246343994140625</c:v>
                </c:pt>
                <c:pt idx="5">
                  <c:v>0.12490283203124999</c:v>
                </c:pt>
                <c:pt idx="6">
                  <c:v>0.1249769287109375</c:v>
                </c:pt>
                <c:pt idx="7">
                  <c:v>0.12500207519531251</c:v>
                </c:pt>
                <c:pt idx="8">
                  <c:v>0.12501401367187501</c:v>
                </c:pt>
              </c:numCache>
            </c:numRef>
          </c:val>
          <c:smooth val="0"/>
          <c:extLst>
            <c:ext xmlns:c16="http://schemas.microsoft.com/office/drawing/2014/chart" uri="{C3380CC4-5D6E-409C-BE32-E72D297353CC}">
              <c16:uniqueId val="{00000001-B5C2-4547-AA60-4C3E450C83C2}"/>
            </c:ext>
          </c:extLst>
        </c:ser>
        <c:ser>
          <c:idx val="2"/>
          <c:order val="2"/>
          <c:tx>
            <c:strRef>
              <c:f>'GridShift100%'!$E$69:$E$70</c:f>
              <c:strCache>
                <c:ptCount val="2"/>
                <c:pt idx="0">
                  <c:v>DL average</c:v>
                </c:pt>
                <c:pt idx="1">
                  <c:v>BS array option 2-2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'GridShift100%'!$B$71:$B$79</c:f>
              <c:strCache>
                <c:ptCount val="9"/>
                <c:pt idx="0">
                  <c:v>5</c:v>
                </c:pt>
                <c:pt idx="1">
                  <c:v>10</c:v>
                </c:pt>
                <c:pt idx="2">
                  <c:v>15</c:v>
                </c:pt>
                <c:pt idx="3">
                  <c:v>20</c:v>
                </c:pt>
                <c:pt idx="4">
                  <c:v>25</c:v>
                </c:pt>
                <c:pt idx="5">
                  <c:v>30</c:v>
                </c:pt>
                <c:pt idx="6">
                  <c:v>35</c:v>
                </c:pt>
                <c:pt idx="7">
                  <c:v>40</c:v>
                </c:pt>
                <c:pt idx="8">
                  <c:v>no ACI</c:v>
                </c:pt>
              </c:strCache>
            </c:strRef>
          </c:cat>
          <c:val>
            <c:numRef>
              <c:f>'GridShift100%'!$E$71:$E$79</c:f>
              <c:numCache>
                <c:formatCode>General</c:formatCode>
                <c:ptCount val="9"/>
                <c:pt idx="0">
                  <c:v>0.12853269042968751</c:v>
                </c:pt>
                <c:pt idx="1">
                  <c:v>0.1303419189453125</c:v>
                </c:pt>
                <c:pt idx="2">
                  <c:v>0.13142939453124999</c:v>
                </c:pt>
                <c:pt idx="3">
                  <c:v>0.13210302734375001</c:v>
                </c:pt>
                <c:pt idx="4">
                  <c:v>0.13248625488281249</c:v>
                </c:pt>
                <c:pt idx="5">
                  <c:v>0.13269455566406249</c:v>
                </c:pt>
                <c:pt idx="6">
                  <c:v>0.13283032226562499</c:v>
                </c:pt>
                <c:pt idx="7">
                  <c:v>0.13292158203125001</c:v>
                </c:pt>
                <c:pt idx="8">
                  <c:v>0.13296037597656249</c:v>
                </c:pt>
              </c:numCache>
            </c:numRef>
          </c:val>
          <c:smooth val="0"/>
          <c:extLst>
            <c:ext xmlns:c16="http://schemas.microsoft.com/office/drawing/2014/chart" uri="{C3380CC4-5D6E-409C-BE32-E72D297353CC}">
              <c16:uniqueId val="{00000002-B5C2-4547-AA60-4C3E450C83C2}"/>
            </c:ext>
          </c:extLst>
        </c:ser>
        <c:ser>
          <c:idx val="3"/>
          <c:order val="3"/>
          <c:tx>
            <c:strRef>
              <c:f>'GridShift100%'!$F$69:$F$70</c:f>
              <c:strCache>
                <c:ptCount val="2"/>
                <c:pt idx="0">
                  <c:v>DL average</c:v>
                </c:pt>
                <c:pt idx="1">
                  <c:v>BS array option3</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'GridShift100%'!$B$71:$B$79</c:f>
              <c:strCache>
                <c:ptCount val="9"/>
                <c:pt idx="0">
                  <c:v>5</c:v>
                </c:pt>
                <c:pt idx="1">
                  <c:v>10</c:v>
                </c:pt>
                <c:pt idx="2">
                  <c:v>15</c:v>
                </c:pt>
                <c:pt idx="3">
                  <c:v>20</c:v>
                </c:pt>
                <c:pt idx="4">
                  <c:v>25</c:v>
                </c:pt>
                <c:pt idx="5">
                  <c:v>30</c:v>
                </c:pt>
                <c:pt idx="6">
                  <c:v>35</c:v>
                </c:pt>
                <c:pt idx="7">
                  <c:v>40</c:v>
                </c:pt>
                <c:pt idx="8">
                  <c:v>no ACI</c:v>
                </c:pt>
              </c:strCache>
            </c:strRef>
          </c:cat>
          <c:val>
            <c:numRef>
              <c:f>'GridShift100%'!$F$71:$F$79</c:f>
              <c:numCache>
                <c:formatCode>General</c:formatCode>
                <c:ptCount val="9"/>
                <c:pt idx="0">
                  <c:v>0.24171176757812499</c:v>
                </c:pt>
                <c:pt idx="1">
                  <c:v>0.24790327148437499</c:v>
                </c:pt>
                <c:pt idx="2">
                  <c:v>0.25147646484375002</c:v>
                </c:pt>
                <c:pt idx="3">
                  <c:v>0.25365537109375003</c:v>
                </c:pt>
                <c:pt idx="4">
                  <c:v>0.25483784179687502</c:v>
                </c:pt>
                <c:pt idx="5">
                  <c:v>0.25530791015624998</c:v>
                </c:pt>
                <c:pt idx="6">
                  <c:v>0.25554355468750001</c:v>
                </c:pt>
                <c:pt idx="7">
                  <c:v>0.255688427734375</c:v>
                </c:pt>
                <c:pt idx="8">
                  <c:v>0.25581669921875</c:v>
                </c:pt>
              </c:numCache>
            </c:numRef>
          </c:val>
          <c:smooth val="0"/>
          <c:extLst>
            <c:ext xmlns:c16="http://schemas.microsoft.com/office/drawing/2014/chart" uri="{C3380CC4-5D6E-409C-BE32-E72D297353CC}">
              <c16:uniqueId val="{00000003-B5C2-4547-AA60-4C3E450C83C2}"/>
            </c:ext>
          </c:extLst>
        </c:ser>
        <c:ser>
          <c:idx val="4"/>
          <c:order val="4"/>
          <c:tx>
            <c:strRef>
              <c:f>'GridShift100%'!$G$69:$G$70</c:f>
              <c:strCache>
                <c:ptCount val="2"/>
                <c:pt idx="0">
                  <c:v>DL average</c:v>
                </c:pt>
                <c:pt idx="1">
                  <c:v>BS array option4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'GridShift100%'!$B$71:$B$79</c:f>
              <c:strCache>
                <c:ptCount val="9"/>
                <c:pt idx="0">
                  <c:v>5</c:v>
                </c:pt>
                <c:pt idx="1">
                  <c:v>10</c:v>
                </c:pt>
                <c:pt idx="2">
                  <c:v>15</c:v>
                </c:pt>
                <c:pt idx="3">
                  <c:v>20</c:v>
                </c:pt>
                <c:pt idx="4">
                  <c:v>25</c:v>
                </c:pt>
                <c:pt idx="5">
                  <c:v>30</c:v>
                </c:pt>
                <c:pt idx="6">
                  <c:v>35</c:v>
                </c:pt>
                <c:pt idx="7">
                  <c:v>40</c:v>
                </c:pt>
                <c:pt idx="8">
                  <c:v>no ACI</c:v>
                </c:pt>
              </c:strCache>
            </c:strRef>
          </c:cat>
          <c:val>
            <c:numRef>
              <c:f>'GridShift100%'!$G$71:$G$79</c:f>
              <c:numCache>
                <c:formatCode>General</c:formatCode>
                <c:ptCount val="9"/>
                <c:pt idx="0">
                  <c:v>0.27558795572916667</c:v>
                </c:pt>
                <c:pt idx="1">
                  <c:v>0.28800826822916664</c:v>
                </c:pt>
                <c:pt idx="2">
                  <c:v>0.29619563802083332</c:v>
                </c:pt>
                <c:pt idx="3">
                  <c:v>0.30091888020833335</c:v>
                </c:pt>
                <c:pt idx="4">
                  <c:v>0.30376985677083335</c:v>
                </c:pt>
                <c:pt idx="5">
                  <c:v>0.30527447916666667</c:v>
                </c:pt>
                <c:pt idx="6">
                  <c:v>0.30610781250000002</c:v>
                </c:pt>
                <c:pt idx="7">
                  <c:v>0.30654713541666667</c:v>
                </c:pt>
                <c:pt idx="8">
                  <c:v>0.30686842447916668</c:v>
                </c:pt>
              </c:numCache>
            </c:numRef>
          </c:val>
          <c:smooth val="0"/>
          <c:extLst>
            <c:ext xmlns:c16="http://schemas.microsoft.com/office/drawing/2014/chart" uri="{C3380CC4-5D6E-409C-BE32-E72D297353CC}">
              <c16:uniqueId val="{00000004-B5C2-4547-AA60-4C3E450C83C2}"/>
            </c:ext>
          </c:extLst>
        </c:ser>
        <c:dLbls>
          <c:showLegendKey val="0"/>
          <c:showVal val="0"/>
          <c:showCatName val="0"/>
          <c:showSerName val="0"/>
          <c:showPercent val="0"/>
          <c:showBubbleSize val="0"/>
        </c:dLbls>
        <c:marker val="1"/>
        <c:smooth val="0"/>
        <c:axId val="288425512"/>
        <c:axId val="293503896"/>
      </c:lineChart>
      <c:catAx>
        <c:axId val="288425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293503896"/>
        <c:crosses val="autoZero"/>
        <c:auto val="1"/>
        <c:lblAlgn val="ctr"/>
        <c:lblOffset val="100"/>
        <c:noMultiLvlLbl val="0"/>
      </c:catAx>
      <c:valAx>
        <c:axId val="293503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288425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DL edge TP per element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'GridShift100%'!$I$69:$I$70</c:f>
              <c:strCache>
                <c:ptCount val="2"/>
                <c:pt idx="0">
                  <c:v>DL edge (5%)</c:v>
                </c:pt>
                <c:pt idx="1">
                  <c:v>BS array option1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'GridShift100%'!$H$71:$H$79</c:f>
              <c:strCache>
                <c:ptCount val="9"/>
                <c:pt idx="0">
                  <c:v>5</c:v>
                </c:pt>
                <c:pt idx="1">
                  <c:v>10</c:v>
                </c:pt>
                <c:pt idx="2">
                  <c:v>15</c:v>
                </c:pt>
                <c:pt idx="3">
                  <c:v>20</c:v>
                </c:pt>
                <c:pt idx="4">
                  <c:v>25</c:v>
                </c:pt>
                <c:pt idx="5">
                  <c:v>30</c:v>
                </c:pt>
                <c:pt idx="6">
                  <c:v>35</c:v>
                </c:pt>
                <c:pt idx="7">
                  <c:v>40</c:v>
                </c:pt>
                <c:pt idx="8">
                  <c:v>no ACI</c:v>
                </c:pt>
              </c:strCache>
            </c:strRef>
          </c:cat>
          <c:val>
            <c:numRef>
              <c:f>'GridShift100%'!$I$71:$I$79</c:f>
              <c:numCache>
                <c:formatCode>General</c:formatCode>
                <c:ptCount val="9"/>
                <c:pt idx="0">
                  <c:v>4.9780826822916673E-2</c:v>
                </c:pt>
                <c:pt idx="1">
                  <c:v>5.0304101562500002E-2</c:v>
                </c:pt>
                <c:pt idx="2">
                  <c:v>5.0762597656249998E-2</c:v>
                </c:pt>
                <c:pt idx="3">
                  <c:v>5.2900585937500001E-2</c:v>
                </c:pt>
                <c:pt idx="4">
                  <c:v>5.3274251302083332E-2</c:v>
                </c:pt>
                <c:pt idx="5">
                  <c:v>5.653570963541666E-2</c:v>
                </c:pt>
                <c:pt idx="6">
                  <c:v>5.822900390625E-2</c:v>
                </c:pt>
                <c:pt idx="7">
                  <c:v>5.890152994791667E-2</c:v>
                </c:pt>
                <c:pt idx="8">
                  <c:v>5.9243815104166674E-2</c:v>
                </c:pt>
              </c:numCache>
            </c:numRef>
          </c:val>
          <c:smooth val="0"/>
          <c:extLst>
            <c:ext xmlns:c16="http://schemas.microsoft.com/office/drawing/2014/chart" uri="{C3380CC4-5D6E-409C-BE32-E72D297353CC}">
              <c16:uniqueId val="{00000000-8F33-44F5-9604-1DE26C157F4E}"/>
            </c:ext>
          </c:extLst>
        </c:ser>
        <c:ser>
          <c:idx val="1"/>
          <c:order val="1"/>
          <c:tx>
            <c:strRef>
              <c:f>'GridShift100%'!$J$69:$J$70</c:f>
              <c:strCache>
                <c:ptCount val="2"/>
                <c:pt idx="0">
                  <c:v>DL edge (5%)</c:v>
                </c:pt>
                <c:pt idx="1">
                  <c:v>BS array option 2-1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'GridShift100%'!$H$71:$H$79</c:f>
              <c:strCache>
                <c:ptCount val="9"/>
                <c:pt idx="0">
                  <c:v>5</c:v>
                </c:pt>
                <c:pt idx="1">
                  <c:v>10</c:v>
                </c:pt>
                <c:pt idx="2">
                  <c:v>15</c:v>
                </c:pt>
                <c:pt idx="3">
                  <c:v>20</c:v>
                </c:pt>
                <c:pt idx="4">
                  <c:v>25</c:v>
                </c:pt>
                <c:pt idx="5">
                  <c:v>30</c:v>
                </c:pt>
                <c:pt idx="6">
                  <c:v>35</c:v>
                </c:pt>
                <c:pt idx="7">
                  <c:v>40</c:v>
                </c:pt>
                <c:pt idx="8">
                  <c:v>no ACI</c:v>
                </c:pt>
              </c:strCache>
            </c:strRef>
          </c:cat>
          <c:val>
            <c:numRef>
              <c:f>'GridShift100%'!$J$71:$J$79</c:f>
              <c:numCache>
                <c:formatCode>General</c:formatCode>
                <c:ptCount val="9"/>
                <c:pt idx="0">
                  <c:v>2.1342700195312501E-2</c:v>
                </c:pt>
                <c:pt idx="1">
                  <c:v>2.2408593750000001E-2</c:v>
                </c:pt>
                <c:pt idx="2">
                  <c:v>2.4452172851562499E-2</c:v>
                </c:pt>
                <c:pt idx="3">
                  <c:v>2.73516845703125E-2</c:v>
                </c:pt>
                <c:pt idx="4">
                  <c:v>2.9351660156250001E-2</c:v>
                </c:pt>
                <c:pt idx="5">
                  <c:v>2.935205078125E-2</c:v>
                </c:pt>
                <c:pt idx="6">
                  <c:v>2.93521484375E-2</c:v>
                </c:pt>
                <c:pt idx="7">
                  <c:v>2.9352197265625001E-2</c:v>
                </c:pt>
                <c:pt idx="8">
                  <c:v>2.9352221679687499E-2</c:v>
                </c:pt>
              </c:numCache>
            </c:numRef>
          </c:val>
          <c:smooth val="0"/>
          <c:extLst>
            <c:ext xmlns:c16="http://schemas.microsoft.com/office/drawing/2014/chart" uri="{C3380CC4-5D6E-409C-BE32-E72D297353CC}">
              <c16:uniqueId val="{00000001-8F33-44F5-9604-1DE26C157F4E}"/>
            </c:ext>
          </c:extLst>
        </c:ser>
        <c:ser>
          <c:idx val="2"/>
          <c:order val="2"/>
          <c:tx>
            <c:strRef>
              <c:f>'GridShift100%'!$K$69:$K$70</c:f>
              <c:strCache>
                <c:ptCount val="2"/>
                <c:pt idx="0">
                  <c:v>DL edge (5%)</c:v>
                </c:pt>
                <c:pt idx="1">
                  <c:v>BS array option 2-2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'GridShift100%'!$H$71:$H$79</c:f>
              <c:strCache>
                <c:ptCount val="9"/>
                <c:pt idx="0">
                  <c:v>5</c:v>
                </c:pt>
                <c:pt idx="1">
                  <c:v>10</c:v>
                </c:pt>
                <c:pt idx="2">
                  <c:v>15</c:v>
                </c:pt>
                <c:pt idx="3">
                  <c:v>20</c:v>
                </c:pt>
                <c:pt idx="4">
                  <c:v>25</c:v>
                </c:pt>
                <c:pt idx="5">
                  <c:v>30</c:v>
                </c:pt>
                <c:pt idx="6">
                  <c:v>35</c:v>
                </c:pt>
                <c:pt idx="7">
                  <c:v>40</c:v>
                </c:pt>
                <c:pt idx="8">
                  <c:v>no ACI</c:v>
                </c:pt>
              </c:strCache>
            </c:strRef>
          </c:cat>
          <c:val>
            <c:numRef>
              <c:f>'GridShift100%'!$K$71:$K$79</c:f>
              <c:numCache>
                <c:formatCode>General</c:formatCode>
                <c:ptCount val="9"/>
                <c:pt idx="0">
                  <c:v>4.1949731445312499E-2</c:v>
                </c:pt>
                <c:pt idx="1">
                  <c:v>4.2662060546874998E-2</c:v>
                </c:pt>
                <c:pt idx="2">
                  <c:v>4.3230322265625003E-2</c:v>
                </c:pt>
                <c:pt idx="3">
                  <c:v>4.7225781250000001E-2</c:v>
                </c:pt>
                <c:pt idx="4">
                  <c:v>5.3181298828125001E-2</c:v>
                </c:pt>
                <c:pt idx="5">
                  <c:v>5.6651953125000001E-2</c:v>
                </c:pt>
                <c:pt idx="6">
                  <c:v>5.814853515625E-2</c:v>
                </c:pt>
                <c:pt idx="7">
                  <c:v>5.8684716796875001E-2</c:v>
                </c:pt>
                <c:pt idx="8">
                  <c:v>5.8945019531249997E-2</c:v>
                </c:pt>
              </c:numCache>
            </c:numRef>
          </c:val>
          <c:smooth val="0"/>
          <c:extLst>
            <c:ext xmlns:c16="http://schemas.microsoft.com/office/drawing/2014/chart" uri="{C3380CC4-5D6E-409C-BE32-E72D297353CC}">
              <c16:uniqueId val="{00000002-8F33-44F5-9604-1DE26C157F4E}"/>
            </c:ext>
          </c:extLst>
        </c:ser>
        <c:ser>
          <c:idx val="3"/>
          <c:order val="3"/>
          <c:tx>
            <c:strRef>
              <c:f>'GridShift100%'!$L$69:$L$70</c:f>
              <c:strCache>
                <c:ptCount val="2"/>
                <c:pt idx="0">
                  <c:v>DL edge (5%)</c:v>
                </c:pt>
                <c:pt idx="1">
                  <c:v>BS array option3</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'GridShift100%'!$H$71:$H$79</c:f>
              <c:strCache>
                <c:ptCount val="9"/>
                <c:pt idx="0">
                  <c:v>5</c:v>
                </c:pt>
                <c:pt idx="1">
                  <c:v>10</c:v>
                </c:pt>
                <c:pt idx="2">
                  <c:v>15</c:v>
                </c:pt>
                <c:pt idx="3">
                  <c:v>20</c:v>
                </c:pt>
                <c:pt idx="4">
                  <c:v>25</c:v>
                </c:pt>
                <c:pt idx="5">
                  <c:v>30</c:v>
                </c:pt>
                <c:pt idx="6">
                  <c:v>35</c:v>
                </c:pt>
                <c:pt idx="7">
                  <c:v>40</c:v>
                </c:pt>
                <c:pt idx="8">
                  <c:v>no ACI</c:v>
                </c:pt>
              </c:strCache>
            </c:strRef>
          </c:cat>
          <c:val>
            <c:numRef>
              <c:f>'GridShift100%'!$L$71:$L$79</c:f>
              <c:numCache>
                <c:formatCode>General</c:formatCode>
                <c:ptCount val="9"/>
                <c:pt idx="0">
                  <c:v>5.4586376953125001E-2</c:v>
                </c:pt>
                <c:pt idx="1">
                  <c:v>6.0259228515624999E-2</c:v>
                </c:pt>
                <c:pt idx="2">
                  <c:v>6.7106445312499999E-2</c:v>
                </c:pt>
                <c:pt idx="3">
                  <c:v>6.7127343749999999E-2</c:v>
                </c:pt>
                <c:pt idx="4">
                  <c:v>6.8687988281250001E-2</c:v>
                </c:pt>
                <c:pt idx="5">
                  <c:v>7.1486865234375002E-2</c:v>
                </c:pt>
                <c:pt idx="6">
                  <c:v>7.2638085937499999E-2</c:v>
                </c:pt>
                <c:pt idx="7">
                  <c:v>7.3040722656250001E-2</c:v>
                </c:pt>
                <c:pt idx="8">
                  <c:v>7.3234179687499998E-2</c:v>
                </c:pt>
              </c:numCache>
            </c:numRef>
          </c:val>
          <c:smooth val="0"/>
          <c:extLst>
            <c:ext xmlns:c16="http://schemas.microsoft.com/office/drawing/2014/chart" uri="{C3380CC4-5D6E-409C-BE32-E72D297353CC}">
              <c16:uniqueId val="{00000003-8F33-44F5-9604-1DE26C157F4E}"/>
            </c:ext>
          </c:extLst>
        </c:ser>
        <c:ser>
          <c:idx val="4"/>
          <c:order val="4"/>
          <c:tx>
            <c:strRef>
              <c:f>'GridShift100%'!$M$69:$M$70</c:f>
              <c:strCache>
                <c:ptCount val="2"/>
                <c:pt idx="0">
                  <c:v>DL edge (5%)</c:v>
                </c:pt>
                <c:pt idx="1">
                  <c:v>BS array option4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'GridShift100%'!$H$71:$H$79</c:f>
              <c:strCache>
                <c:ptCount val="9"/>
                <c:pt idx="0">
                  <c:v>5</c:v>
                </c:pt>
                <c:pt idx="1">
                  <c:v>10</c:v>
                </c:pt>
                <c:pt idx="2">
                  <c:v>15</c:v>
                </c:pt>
                <c:pt idx="3">
                  <c:v>20</c:v>
                </c:pt>
                <c:pt idx="4">
                  <c:v>25</c:v>
                </c:pt>
                <c:pt idx="5">
                  <c:v>30</c:v>
                </c:pt>
                <c:pt idx="6">
                  <c:v>35</c:v>
                </c:pt>
                <c:pt idx="7">
                  <c:v>40</c:v>
                </c:pt>
                <c:pt idx="8">
                  <c:v>no ACI</c:v>
                </c:pt>
              </c:strCache>
            </c:strRef>
          </c:cat>
          <c:val>
            <c:numRef>
              <c:f>'GridShift100%'!$M$71:$M$79</c:f>
              <c:numCache>
                <c:formatCode>General</c:formatCode>
                <c:ptCount val="9"/>
                <c:pt idx="0">
                  <c:v>2.7101627604166668E-2</c:v>
                </c:pt>
                <c:pt idx="1">
                  <c:v>3.6912760416666669E-2</c:v>
                </c:pt>
                <c:pt idx="2">
                  <c:v>4.2812500000000003E-2</c:v>
                </c:pt>
                <c:pt idx="3">
                  <c:v>4.2984635416666667E-2</c:v>
                </c:pt>
                <c:pt idx="4">
                  <c:v>4.3032747395833328E-2</c:v>
                </c:pt>
                <c:pt idx="5">
                  <c:v>4.3048046874999996E-2</c:v>
                </c:pt>
                <c:pt idx="6">
                  <c:v>4.3052864583333329E-2</c:v>
                </c:pt>
                <c:pt idx="7">
                  <c:v>4.305442708333334E-2</c:v>
                </c:pt>
                <c:pt idx="8">
                  <c:v>4.3055078125E-2</c:v>
                </c:pt>
              </c:numCache>
            </c:numRef>
          </c:val>
          <c:smooth val="0"/>
          <c:extLst>
            <c:ext xmlns:c16="http://schemas.microsoft.com/office/drawing/2014/chart" uri="{C3380CC4-5D6E-409C-BE32-E72D297353CC}">
              <c16:uniqueId val="{00000004-8F33-44F5-9604-1DE26C157F4E}"/>
            </c:ext>
          </c:extLst>
        </c:ser>
        <c:dLbls>
          <c:showLegendKey val="0"/>
          <c:showVal val="0"/>
          <c:showCatName val="0"/>
          <c:showSerName val="0"/>
          <c:showPercent val="0"/>
          <c:showBubbleSize val="0"/>
        </c:dLbls>
        <c:marker val="1"/>
        <c:smooth val="0"/>
        <c:axId val="674106280"/>
        <c:axId val="674107000"/>
      </c:lineChart>
      <c:catAx>
        <c:axId val="674106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74107000"/>
        <c:crosses val="autoZero"/>
        <c:auto val="1"/>
        <c:lblAlgn val="ctr"/>
        <c:lblOffset val="100"/>
        <c:noMultiLvlLbl val="0"/>
      </c:catAx>
      <c:valAx>
        <c:axId val="674107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74106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UL average TP per element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'GridShift100%'!$O$69:$O$70</c:f>
              <c:strCache>
                <c:ptCount val="2"/>
                <c:pt idx="0">
                  <c:v>UL average</c:v>
                </c:pt>
                <c:pt idx="1">
                  <c:v>BS array option1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'GridShift100%'!$N$71:$N$79</c:f>
              <c:strCache>
                <c:ptCount val="9"/>
                <c:pt idx="0">
                  <c:v>5</c:v>
                </c:pt>
                <c:pt idx="1">
                  <c:v>10</c:v>
                </c:pt>
                <c:pt idx="2">
                  <c:v>15</c:v>
                </c:pt>
                <c:pt idx="3">
                  <c:v>20</c:v>
                </c:pt>
                <c:pt idx="4">
                  <c:v>25</c:v>
                </c:pt>
                <c:pt idx="5">
                  <c:v>30</c:v>
                </c:pt>
                <c:pt idx="6">
                  <c:v>35</c:v>
                </c:pt>
                <c:pt idx="7">
                  <c:v>40</c:v>
                </c:pt>
                <c:pt idx="8">
                  <c:v>no ACI</c:v>
                </c:pt>
              </c:strCache>
            </c:strRef>
          </c:cat>
          <c:val>
            <c:numRef>
              <c:f>'GridShift100%'!$O$71:$O$79</c:f>
              <c:numCache>
                <c:formatCode>General</c:formatCode>
                <c:ptCount val="9"/>
                <c:pt idx="0">
                  <c:v>7.7630436197916666E-2</c:v>
                </c:pt>
                <c:pt idx="1">
                  <c:v>7.8805631510416668E-2</c:v>
                </c:pt>
                <c:pt idx="2">
                  <c:v>7.961201171875E-2</c:v>
                </c:pt>
                <c:pt idx="3">
                  <c:v>8.0185286458333324E-2</c:v>
                </c:pt>
                <c:pt idx="4">
                  <c:v>8.058636067708333E-2</c:v>
                </c:pt>
                <c:pt idx="5">
                  <c:v>8.0835123697916664E-2</c:v>
                </c:pt>
                <c:pt idx="6">
                  <c:v>8.0971516927083334E-2</c:v>
                </c:pt>
                <c:pt idx="7">
                  <c:v>8.1022786458333329E-2</c:v>
                </c:pt>
                <c:pt idx="8">
                  <c:v>8.1032682291666672E-2</c:v>
                </c:pt>
              </c:numCache>
            </c:numRef>
          </c:val>
          <c:smooth val="0"/>
          <c:extLst>
            <c:ext xmlns:c16="http://schemas.microsoft.com/office/drawing/2014/chart" uri="{C3380CC4-5D6E-409C-BE32-E72D297353CC}">
              <c16:uniqueId val="{00000000-3705-406E-AF46-C72B80E3821C}"/>
            </c:ext>
          </c:extLst>
        </c:ser>
        <c:ser>
          <c:idx val="1"/>
          <c:order val="1"/>
          <c:tx>
            <c:strRef>
              <c:f>'GridShift100%'!$P$69:$P$70</c:f>
              <c:strCache>
                <c:ptCount val="2"/>
                <c:pt idx="0">
                  <c:v>UL average</c:v>
                </c:pt>
                <c:pt idx="1">
                  <c:v>BS array option 2-1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'GridShift100%'!$N$71:$N$79</c:f>
              <c:strCache>
                <c:ptCount val="9"/>
                <c:pt idx="0">
                  <c:v>5</c:v>
                </c:pt>
                <c:pt idx="1">
                  <c:v>10</c:v>
                </c:pt>
                <c:pt idx="2">
                  <c:v>15</c:v>
                </c:pt>
                <c:pt idx="3">
                  <c:v>20</c:v>
                </c:pt>
                <c:pt idx="4">
                  <c:v>25</c:v>
                </c:pt>
                <c:pt idx="5">
                  <c:v>30</c:v>
                </c:pt>
                <c:pt idx="6">
                  <c:v>35</c:v>
                </c:pt>
                <c:pt idx="7">
                  <c:v>40</c:v>
                </c:pt>
                <c:pt idx="8">
                  <c:v>no ACI</c:v>
                </c:pt>
              </c:strCache>
            </c:strRef>
          </c:cat>
          <c:val>
            <c:numRef>
              <c:f>'GridShift100%'!$P$71:$P$79</c:f>
              <c:numCache>
                <c:formatCode>General</c:formatCode>
                <c:ptCount val="9"/>
                <c:pt idx="0">
                  <c:v>5.4444384765624999E-2</c:v>
                </c:pt>
                <c:pt idx="1">
                  <c:v>5.51322998046875E-2</c:v>
                </c:pt>
                <c:pt idx="2">
                  <c:v>5.5468945312499997E-2</c:v>
                </c:pt>
                <c:pt idx="3">
                  <c:v>5.5596166992187501E-2</c:v>
                </c:pt>
                <c:pt idx="4">
                  <c:v>5.5656909179687498E-2</c:v>
                </c:pt>
                <c:pt idx="5">
                  <c:v>5.5698706054687498E-2</c:v>
                </c:pt>
                <c:pt idx="6">
                  <c:v>5.5729370117187503E-2</c:v>
                </c:pt>
                <c:pt idx="7">
                  <c:v>5.5741137695312498E-2</c:v>
                </c:pt>
                <c:pt idx="8">
                  <c:v>5.5747558593750003E-2</c:v>
                </c:pt>
              </c:numCache>
            </c:numRef>
          </c:val>
          <c:smooth val="0"/>
          <c:extLst>
            <c:ext xmlns:c16="http://schemas.microsoft.com/office/drawing/2014/chart" uri="{C3380CC4-5D6E-409C-BE32-E72D297353CC}">
              <c16:uniqueId val="{00000001-3705-406E-AF46-C72B80E3821C}"/>
            </c:ext>
          </c:extLst>
        </c:ser>
        <c:ser>
          <c:idx val="2"/>
          <c:order val="2"/>
          <c:tx>
            <c:strRef>
              <c:f>'GridShift100%'!$Q$69:$Q$70</c:f>
              <c:strCache>
                <c:ptCount val="2"/>
                <c:pt idx="0">
                  <c:v>UL average</c:v>
                </c:pt>
                <c:pt idx="1">
                  <c:v>BS array option 2-2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'GridShift100%'!$N$71:$N$79</c:f>
              <c:strCache>
                <c:ptCount val="9"/>
                <c:pt idx="0">
                  <c:v>5</c:v>
                </c:pt>
                <c:pt idx="1">
                  <c:v>10</c:v>
                </c:pt>
                <c:pt idx="2">
                  <c:v>15</c:v>
                </c:pt>
                <c:pt idx="3">
                  <c:v>20</c:v>
                </c:pt>
                <c:pt idx="4">
                  <c:v>25</c:v>
                </c:pt>
                <c:pt idx="5">
                  <c:v>30</c:v>
                </c:pt>
                <c:pt idx="6">
                  <c:v>35</c:v>
                </c:pt>
                <c:pt idx="7">
                  <c:v>40</c:v>
                </c:pt>
                <c:pt idx="8">
                  <c:v>no ACI</c:v>
                </c:pt>
              </c:strCache>
            </c:strRef>
          </c:cat>
          <c:val>
            <c:numRef>
              <c:f>'GridShift100%'!$Q$71:$Q$79</c:f>
              <c:numCache>
                <c:formatCode>General</c:formatCode>
                <c:ptCount val="9"/>
                <c:pt idx="0">
                  <c:v>5.9887524414062497E-2</c:v>
                </c:pt>
                <c:pt idx="1">
                  <c:v>6.0726074218750002E-2</c:v>
                </c:pt>
                <c:pt idx="2">
                  <c:v>6.128828125E-2</c:v>
                </c:pt>
                <c:pt idx="3">
                  <c:v>6.1610400390625E-2</c:v>
                </c:pt>
                <c:pt idx="4">
                  <c:v>6.181357421875E-2</c:v>
                </c:pt>
                <c:pt idx="5">
                  <c:v>6.1957958984374999E-2</c:v>
                </c:pt>
                <c:pt idx="6">
                  <c:v>6.2040820312500002E-2</c:v>
                </c:pt>
                <c:pt idx="7">
                  <c:v>6.2071850585937498E-2</c:v>
                </c:pt>
                <c:pt idx="8">
                  <c:v>6.20731689453125E-2</c:v>
                </c:pt>
              </c:numCache>
            </c:numRef>
          </c:val>
          <c:smooth val="0"/>
          <c:extLst>
            <c:ext xmlns:c16="http://schemas.microsoft.com/office/drawing/2014/chart" uri="{C3380CC4-5D6E-409C-BE32-E72D297353CC}">
              <c16:uniqueId val="{00000002-3705-406E-AF46-C72B80E3821C}"/>
            </c:ext>
          </c:extLst>
        </c:ser>
        <c:ser>
          <c:idx val="3"/>
          <c:order val="3"/>
          <c:tx>
            <c:strRef>
              <c:f>'GridShift100%'!$R$69:$R$70</c:f>
              <c:strCache>
                <c:ptCount val="2"/>
                <c:pt idx="0">
                  <c:v>UL average</c:v>
                </c:pt>
                <c:pt idx="1">
                  <c:v>BS array option3</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'GridShift100%'!$N$71:$N$79</c:f>
              <c:strCache>
                <c:ptCount val="9"/>
                <c:pt idx="0">
                  <c:v>5</c:v>
                </c:pt>
                <c:pt idx="1">
                  <c:v>10</c:v>
                </c:pt>
                <c:pt idx="2">
                  <c:v>15</c:v>
                </c:pt>
                <c:pt idx="3">
                  <c:v>20</c:v>
                </c:pt>
                <c:pt idx="4">
                  <c:v>25</c:v>
                </c:pt>
                <c:pt idx="5">
                  <c:v>30</c:v>
                </c:pt>
                <c:pt idx="6">
                  <c:v>35</c:v>
                </c:pt>
                <c:pt idx="7">
                  <c:v>40</c:v>
                </c:pt>
                <c:pt idx="8">
                  <c:v>no ACI</c:v>
                </c:pt>
              </c:strCache>
            </c:strRef>
          </c:cat>
          <c:val>
            <c:numRef>
              <c:f>'GridShift100%'!$R$71:$R$79</c:f>
              <c:numCache>
                <c:formatCode>General</c:formatCode>
                <c:ptCount val="9"/>
                <c:pt idx="0">
                  <c:v>0.11174887695312501</c:v>
                </c:pt>
                <c:pt idx="1">
                  <c:v>0.11391855468750001</c:v>
                </c:pt>
                <c:pt idx="2">
                  <c:v>0.11547255859375</c:v>
                </c:pt>
                <c:pt idx="3">
                  <c:v>0.11646640625</c:v>
                </c:pt>
                <c:pt idx="4">
                  <c:v>0.11704008789062501</c:v>
                </c:pt>
                <c:pt idx="5">
                  <c:v>0.11738378906249999</c:v>
                </c:pt>
                <c:pt idx="6">
                  <c:v>0.117576220703125</c:v>
                </c:pt>
                <c:pt idx="7">
                  <c:v>0.1176537109375</c:v>
                </c:pt>
                <c:pt idx="8">
                  <c:v>0.11765844726562499</c:v>
                </c:pt>
              </c:numCache>
            </c:numRef>
          </c:val>
          <c:smooth val="0"/>
          <c:extLst>
            <c:ext xmlns:c16="http://schemas.microsoft.com/office/drawing/2014/chart" uri="{C3380CC4-5D6E-409C-BE32-E72D297353CC}">
              <c16:uniqueId val="{00000003-3705-406E-AF46-C72B80E3821C}"/>
            </c:ext>
          </c:extLst>
        </c:ser>
        <c:ser>
          <c:idx val="4"/>
          <c:order val="4"/>
          <c:tx>
            <c:strRef>
              <c:f>'GridShift100%'!$S$69:$S$70</c:f>
              <c:strCache>
                <c:ptCount val="2"/>
                <c:pt idx="0">
                  <c:v>UL average</c:v>
                </c:pt>
                <c:pt idx="1">
                  <c:v>BS array option4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'GridShift100%'!$N$71:$N$79</c:f>
              <c:strCache>
                <c:ptCount val="9"/>
                <c:pt idx="0">
                  <c:v>5</c:v>
                </c:pt>
                <c:pt idx="1">
                  <c:v>10</c:v>
                </c:pt>
                <c:pt idx="2">
                  <c:v>15</c:v>
                </c:pt>
                <c:pt idx="3">
                  <c:v>20</c:v>
                </c:pt>
                <c:pt idx="4">
                  <c:v>25</c:v>
                </c:pt>
                <c:pt idx="5">
                  <c:v>30</c:v>
                </c:pt>
                <c:pt idx="6">
                  <c:v>35</c:v>
                </c:pt>
                <c:pt idx="7">
                  <c:v>40</c:v>
                </c:pt>
                <c:pt idx="8">
                  <c:v>no ACI</c:v>
                </c:pt>
              </c:strCache>
            </c:strRef>
          </c:cat>
          <c:val>
            <c:numRef>
              <c:f>'GridShift100%'!$S$71:$S$79</c:f>
              <c:numCache>
                <c:formatCode>General</c:formatCode>
                <c:ptCount val="9"/>
                <c:pt idx="0">
                  <c:v>0.13058522135416667</c:v>
                </c:pt>
                <c:pt idx="1">
                  <c:v>0.13330657552083333</c:v>
                </c:pt>
                <c:pt idx="2">
                  <c:v>0.13487591145833333</c:v>
                </c:pt>
                <c:pt idx="3">
                  <c:v>0.13581621093749999</c:v>
                </c:pt>
                <c:pt idx="4">
                  <c:v>0.13638326822916666</c:v>
                </c:pt>
                <c:pt idx="5">
                  <c:v>0.13667128906250001</c:v>
                </c:pt>
                <c:pt idx="6">
                  <c:v>0.13682708333333335</c:v>
                </c:pt>
                <c:pt idx="7">
                  <c:v>0.13689238281249999</c:v>
                </c:pt>
                <c:pt idx="8">
                  <c:v>0.13692903645833335</c:v>
                </c:pt>
              </c:numCache>
            </c:numRef>
          </c:val>
          <c:smooth val="0"/>
          <c:extLst>
            <c:ext xmlns:c16="http://schemas.microsoft.com/office/drawing/2014/chart" uri="{C3380CC4-5D6E-409C-BE32-E72D297353CC}">
              <c16:uniqueId val="{00000004-3705-406E-AF46-C72B80E3821C}"/>
            </c:ext>
          </c:extLst>
        </c:ser>
        <c:dLbls>
          <c:showLegendKey val="0"/>
          <c:showVal val="0"/>
          <c:showCatName val="0"/>
          <c:showSerName val="0"/>
          <c:showPercent val="0"/>
          <c:showBubbleSize val="0"/>
        </c:dLbls>
        <c:marker val="1"/>
        <c:smooth val="0"/>
        <c:axId val="673281904"/>
        <c:axId val="673281544"/>
      </c:lineChart>
      <c:catAx>
        <c:axId val="673281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73281544"/>
        <c:crosses val="autoZero"/>
        <c:auto val="1"/>
        <c:lblAlgn val="ctr"/>
        <c:lblOffset val="100"/>
        <c:noMultiLvlLbl val="0"/>
      </c:catAx>
      <c:valAx>
        <c:axId val="673281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73281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UL edge TP per element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'GridShift100%'!$U$69:$U$70</c:f>
              <c:strCache>
                <c:ptCount val="2"/>
                <c:pt idx="0">
                  <c:v>UL edge (5%)</c:v>
                </c:pt>
                <c:pt idx="1">
                  <c:v>BS array option1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'GridShift100%'!$T$71:$T$79</c:f>
              <c:strCache>
                <c:ptCount val="9"/>
                <c:pt idx="0">
                  <c:v>5</c:v>
                </c:pt>
                <c:pt idx="1">
                  <c:v>10</c:v>
                </c:pt>
                <c:pt idx="2">
                  <c:v>15</c:v>
                </c:pt>
                <c:pt idx="3">
                  <c:v>20</c:v>
                </c:pt>
                <c:pt idx="4">
                  <c:v>25</c:v>
                </c:pt>
                <c:pt idx="5">
                  <c:v>30</c:v>
                </c:pt>
                <c:pt idx="6">
                  <c:v>35</c:v>
                </c:pt>
                <c:pt idx="7">
                  <c:v>40</c:v>
                </c:pt>
                <c:pt idx="8">
                  <c:v>no ACI</c:v>
                </c:pt>
              </c:strCache>
            </c:strRef>
          </c:cat>
          <c:val>
            <c:numRef>
              <c:f>'GridShift100%'!$U$71:$U$79</c:f>
              <c:numCache>
                <c:formatCode>General</c:formatCode>
                <c:ptCount val="9"/>
                <c:pt idx="0">
                  <c:v>1.0501953125E-2</c:v>
                </c:pt>
                <c:pt idx="1">
                  <c:v>1.5305110677083332E-2</c:v>
                </c:pt>
                <c:pt idx="2">
                  <c:v>1.677578125E-2</c:v>
                </c:pt>
                <c:pt idx="3">
                  <c:v>1.6779394531250002E-2</c:v>
                </c:pt>
                <c:pt idx="4">
                  <c:v>1.6780566406249999E-2</c:v>
                </c:pt>
                <c:pt idx="5">
                  <c:v>1.6780924479166667E-2</c:v>
                </c:pt>
                <c:pt idx="6">
                  <c:v>1.6781054687500001E-2</c:v>
                </c:pt>
                <c:pt idx="7">
                  <c:v>1.6781087239583332E-2</c:v>
                </c:pt>
                <c:pt idx="8">
                  <c:v>1.6781087239583332E-2</c:v>
                </c:pt>
              </c:numCache>
            </c:numRef>
          </c:val>
          <c:smooth val="0"/>
          <c:extLst>
            <c:ext xmlns:c16="http://schemas.microsoft.com/office/drawing/2014/chart" uri="{C3380CC4-5D6E-409C-BE32-E72D297353CC}">
              <c16:uniqueId val="{00000000-A944-427E-975E-8FE746CA47EB}"/>
            </c:ext>
          </c:extLst>
        </c:ser>
        <c:ser>
          <c:idx val="1"/>
          <c:order val="1"/>
          <c:tx>
            <c:strRef>
              <c:f>'GridShift100%'!$V$69:$V$70</c:f>
              <c:strCache>
                <c:ptCount val="2"/>
                <c:pt idx="0">
                  <c:v>UL edge (5%)</c:v>
                </c:pt>
                <c:pt idx="1">
                  <c:v>BS array option 2-1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'GridShift100%'!$T$71:$T$79</c:f>
              <c:strCache>
                <c:ptCount val="9"/>
                <c:pt idx="0">
                  <c:v>5</c:v>
                </c:pt>
                <c:pt idx="1">
                  <c:v>10</c:v>
                </c:pt>
                <c:pt idx="2">
                  <c:v>15</c:v>
                </c:pt>
                <c:pt idx="3">
                  <c:v>20</c:v>
                </c:pt>
                <c:pt idx="4">
                  <c:v>25</c:v>
                </c:pt>
                <c:pt idx="5">
                  <c:v>30</c:v>
                </c:pt>
                <c:pt idx="6">
                  <c:v>35</c:v>
                </c:pt>
                <c:pt idx="7">
                  <c:v>40</c:v>
                </c:pt>
                <c:pt idx="8">
                  <c:v>no ACI</c:v>
                </c:pt>
              </c:strCache>
            </c:strRef>
          </c:cat>
          <c:val>
            <c:numRef>
              <c:f>'GridShift100%'!$V$71:$V$79</c:f>
              <c:numCache>
                <c:formatCode>General</c:formatCode>
                <c:ptCount val="9"/>
                <c:pt idx="0">
                  <c:v>3.3854980468750001E-4</c:v>
                </c:pt>
                <c:pt idx="1">
                  <c:v>3.3889160156249997E-4</c:v>
                </c:pt>
                <c:pt idx="2">
                  <c:v>1.0385986328125001E-3</c:v>
                </c:pt>
                <c:pt idx="3">
                  <c:v>1.2844482421875E-3</c:v>
                </c:pt>
                <c:pt idx="4">
                  <c:v>1.2845458984375E-3</c:v>
                </c:pt>
                <c:pt idx="5">
                  <c:v>1.2845703124999999E-3</c:v>
                </c:pt>
                <c:pt idx="6">
                  <c:v>1.5647705078125E-3</c:v>
                </c:pt>
                <c:pt idx="7">
                  <c:v>1.57490234375E-3</c:v>
                </c:pt>
                <c:pt idx="8">
                  <c:v>1.5798583984375E-3</c:v>
                </c:pt>
              </c:numCache>
            </c:numRef>
          </c:val>
          <c:smooth val="0"/>
          <c:extLst>
            <c:ext xmlns:c16="http://schemas.microsoft.com/office/drawing/2014/chart" uri="{C3380CC4-5D6E-409C-BE32-E72D297353CC}">
              <c16:uniqueId val="{00000001-A944-427E-975E-8FE746CA47EB}"/>
            </c:ext>
          </c:extLst>
        </c:ser>
        <c:ser>
          <c:idx val="2"/>
          <c:order val="2"/>
          <c:tx>
            <c:strRef>
              <c:f>'GridShift100%'!$W$69:$W$70</c:f>
              <c:strCache>
                <c:ptCount val="2"/>
                <c:pt idx="0">
                  <c:v>UL edge (5%)</c:v>
                </c:pt>
                <c:pt idx="1">
                  <c:v>BS array option 2-2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'GridShift100%'!$T$71:$T$79</c:f>
              <c:strCache>
                <c:ptCount val="9"/>
                <c:pt idx="0">
                  <c:v>5</c:v>
                </c:pt>
                <c:pt idx="1">
                  <c:v>10</c:v>
                </c:pt>
                <c:pt idx="2">
                  <c:v>15</c:v>
                </c:pt>
                <c:pt idx="3">
                  <c:v>20</c:v>
                </c:pt>
                <c:pt idx="4">
                  <c:v>25</c:v>
                </c:pt>
                <c:pt idx="5">
                  <c:v>30</c:v>
                </c:pt>
                <c:pt idx="6">
                  <c:v>35</c:v>
                </c:pt>
                <c:pt idx="7">
                  <c:v>40</c:v>
                </c:pt>
                <c:pt idx="8">
                  <c:v>no ACI</c:v>
                </c:pt>
              </c:strCache>
            </c:strRef>
          </c:cat>
          <c:val>
            <c:numRef>
              <c:f>'GridShift100%'!$W$71:$W$79</c:f>
              <c:numCache>
                <c:formatCode>General</c:formatCode>
                <c:ptCount val="9"/>
                <c:pt idx="0">
                  <c:v>1.1237744140625E-2</c:v>
                </c:pt>
                <c:pt idx="1">
                  <c:v>1.27515869140625E-2</c:v>
                </c:pt>
                <c:pt idx="2">
                  <c:v>1.44771484375E-2</c:v>
                </c:pt>
                <c:pt idx="3">
                  <c:v>1.44807373046875E-2</c:v>
                </c:pt>
                <c:pt idx="4">
                  <c:v>1.4481884765625E-2</c:v>
                </c:pt>
                <c:pt idx="5">
                  <c:v>1.4482226562500001E-2</c:v>
                </c:pt>
                <c:pt idx="6">
                  <c:v>1.4482348632812499E-2</c:v>
                </c:pt>
                <c:pt idx="7">
                  <c:v>1.4482373046875E-2</c:v>
                </c:pt>
                <c:pt idx="8">
                  <c:v>1.4482397460937499E-2</c:v>
                </c:pt>
              </c:numCache>
            </c:numRef>
          </c:val>
          <c:smooth val="0"/>
          <c:extLst>
            <c:ext xmlns:c16="http://schemas.microsoft.com/office/drawing/2014/chart" uri="{C3380CC4-5D6E-409C-BE32-E72D297353CC}">
              <c16:uniqueId val="{00000002-A944-427E-975E-8FE746CA47EB}"/>
            </c:ext>
          </c:extLst>
        </c:ser>
        <c:ser>
          <c:idx val="3"/>
          <c:order val="3"/>
          <c:tx>
            <c:strRef>
              <c:f>'GridShift100%'!$X$69:$X$70</c:f>
              <c:strCache>
                <c:ptCount val="2"/>
                <c:pt idx="0">
                  <c:v>UL edge (5%)</c:v>
                </c:pt>
                <c:pt idx="1">
                  <c:v>BS array option3</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'GridShift100%'!$T$71:$T$79</c:f>
              <c:strCache>
                <c:ptCount val="9"/>
                <c:pt idx="0">
                  <c:v>5</c:v>
                </c:pt>
                <c:pt idx="1">
                  <c:v>10</c:v>
                </c:pt>
                <c:pt idx="2">
                  <c:v>15</c:v>
                </c:pt>
                <c:pt idx="3">
                  <c:v>20</c:v>
                </c:pt>
                <c:pt idx="4">
                  <c:v>25</c:v>
                </c:pt>
                <c:pt idx="5">
                  <c:v>30</c:v>
                </c:pt>
                <c:pt idx="6">
                  <c:v>35</c:v>
                </c:pt>
                <c:pt idx="7">
                  <c:v>40</c:v>
                </c:pt>
                <c:pt idx="8">
                  <c:v>no ACI</c:v>
                </c:pt>
              </c:strCache>
            </c:strRef>
          </c:cat>
          <c:val>
            <c:numRef>
              <c:f>'GridShift100%'!$X$71:$X$79</c:f>
              <c:numCache>
                <c:formatCode>General</c:formatCode>
                <c:ptCount val="9"/>
                <c:pt idx="0">
                  <c:v>1.1582373046875E-2</c:v>
                </c:pt>
                <c:pt idx="1">
                  <c:v>1.5118457031249999E-2</c:v>
                </c:pt>
                <c:pt idx="2">
                  <c:v>1.5992089843750001E-2</c:v>
                </c:pt>
                <c:pt idx="3">
                  <c:v>1.6007226562500001E-2</c:v>
                </c:pt>
                <c:pt idx="4">
                  <c:v>1.601201171875E-2</c:v>
                </c:pt>
                <c:pt idx="5">
                  <c:v>1.6013525390624998E-2</c:v>
                </c:pt>
                <c:pt idx="6">
                  <c:v>1.6014013671875001E-2</c:v>
                </c:pt>
                <c:pt idx="7">
                  <c:v>1.6014160156249999E-2</c:v>
                </c:pt>
                <c:pt idx="8">
                  <c:v>1.6014208984375E-2</c:v>
                </c:pt>
              </c:numCache>
            </c:numRef>
          </c:val>
          <c:smooth val="0"/>
          <c:extLst>
            <c:ext xmlns:c16="http://schemas.microsoft.com/office/drawing/2014/chart" uri="{C3380CC4-5D6E-409C-BE32-E72D297353CC}">
              <c16:uniqueId val="{00000003-A944-427E-975E-8FE746CA47EB}"/>
            </c:ext>
          </c:extLst>
        </c:ser>
        <c:ser>
          <c:idx val="4"/>
          <c:order val="4"/>
          <c:tx>
            <c:strRef>
              <c:f>'GridShift100%'!$Y$69:$Y$70</c:f>
              <c:strCache>
                <c:ptCount val="2"/>
                <c:pt idx="0">
                  <c:v>UL edge (5%)</c:v>
                </c:pt>
                <c:pt idx="1">
                  <c:v>BS array option4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'GridShift100%'!$T$71:$T$79</c:f>
              <c:strCache>
                <c:ptCount val="9"/>
                <c:pt idx="0">
                  <c:v>5</c:v>
                </c:pt>
                <c:pt idx="1">
                  <c:v>10</c:v>
                </c:pt>
                <c:pt idx="2">
                  <c:v>15</c:v>
                </c:pt>
                <c:pt idx="3">
                  <c:v>20</c:v>
                </c:pt>
                <c:pt idx="4">
                  <c:v>25</c:v>
                </c:pt>
                <c:pt idx="5">
                  <c:v>30</c:v>
                </c:pt>
                <c:pt idx="6">
                  <c:v>35</c:v>
                </c:pt>
                <c:pt idx="7">
                  <c:v>40</c:v>
                </c:pt>
                <c:pt idx="8">
                  <c:v>no ACI</c:v>
                </c:pt>
              </c:strCache>
            </c:strRef>
          </c:cat>
          <c:val>
            <c:numRef>
              <c:f>'GridShift100%'!$Y$71:$Y$79</c:f>
              <c:numCache>
                <c:formatCode>General</c:formatCode>
                <c:ptCount val="9"/>
                <c:pt idx="0">
                  <c:v>0</c:v>
                </c:pt>
                <c:pt idx="1">
                  <c:v>0</c:v>
                </c:pt>
                <c:pt idx="2">
                  <c:v>0</c:v>
                </c:pt>
                <c:pt idx="3">
                  <c:v>0</c:v>
                </c:pt>
                <c:pt idx="4">
                  <c:v>0</c:v>
                </c:pt>
                <c:pt idx="5">
                  <c:v>0</c:v>
                </c:pt>
                <c:pt idx="6">
                  <c:v>0</c:v>
                </c:pt>
                <c:pt idx="7">
                  <c:v>0</c:v>
                </c:pt>
                <c:pt idx="8">
                  <c:v>0</c:v>
                </c:pt>
              </c:numCache>
            </c:numRef>
          </c:val>
          <c:smooth val="0"/>
          <c:extLst>
            <c:ext xmlns:c16="http://schemas.microsoft.com/office/drawing/2014/chart" uri="{C3380CC4-5D6E-409C-BE32-E72D297353CC}">
              <c16:uniqueId val="{00000004-A944-427E-975E-8FE746CA47EB}"/>
            </c:ext>
          </c:extLst>
        </c:ser>
        <c:dLbls>
          <c:showLegendKey val="0"/>
          <c:showVal val="0"/>
          <c:showCatName val="0"/>
          <c:showSerName val="0"/>
          <c:showPercent val="0"/>
          <c:showBubbleSize val="0"/>
        </c:dLbls>
        <c:marker val="1"/>
        <c:smooth val="0"/>
        <c:axId val="682759912"/>
        <c:axId val="682760272"/>
      </c:lineChart>
      <c:catAx>
        <c:axId val="682759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82760272"/>
        <c:crosses val="autoZero"/>
        <c:auto val="1"/>
        <c:lblAlgn val="ctr"/>
        <c:lblOffset val="100"/>
        <c:noMultiLvlLbl val="0"/>
      </c:catAx>
      <c:valAx>
        <c:axId val="682760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82759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TotalTime>
  <Pages>4</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28</cp:revision>
  <dcterms:created xsi:type="dcterms:W3CDTF">2024-09-23T21:24:00Z</dcterms:created>
  <dcterms:modified xsi:type="dcterms:W3CDTF">2024-09-30T12:40:00Z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